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4F" w:rsidRPr="00130873" w:rsidRDefault="00306C4F" w:rsidP="00306C4F">
      <w:pPr>
        <w:rPr>
          <w:b/>
          <w:szCs w:val="24"/>
        </w:rPr>
      </w:pPr>
      <w:r w:rsidRPr="00130873">
        <w:rPr>
          <w:b/>
          <w:szCs w:val="24"/>
        </w:rPr>
        <w:t>A feminist project of belonging for the Anthropocene</w:t>
      </w:r>
    </w:p>
    <w:p w:rsidR="00306C4F" w:rsidRDefault="00306C4F" w:rsidP="00306C4F">
      <w:pPr>
        <w:rPr>
          <w:szCs w:val="24"/>
        </w:rPr>
      </w:pPr>
      <w:r w:rsidRPr="00130873">
        <w:rPr>
          <w:szCs w:val="24"/>
        </w:rPr>
        <w:t>J.K. Gibson-Graham</w:t>
      </w:r>
      <w:r>
        <w:rPr>
          <w:szCs w:val="24"/>
        </w:rPr>
        <w:t>*</w:t>
      </w:r>
    </w:p>
    <w:p w:rsidR="00306C4F" w:rsidRDefault="00306C4F" w:rsidP="00306C4F">
      <w:pPr>
        <w:rPr>
          <w:szCs w:val="24"/>
        </w:rPr>
      </w:pPr>
      <w:r>
        <w:rPr>
          <w:szCs w:val="24"/>
        </w:rPr>
        <w:t>Centre for Citizenship and Public Policy</w:t>
      </w:r>
    </w:p>
    <w:p w:rsidR="00306C4F" w:rsidRDefault="00306C4F" w:rsidP="00306C4F">
      <w:pPr>
        <w:rPr>
          <w:szCs w:val="24"/>
        </w:rPr>
      </w:pPr>
      <w:r>
        <w:rPr>
          <w:szCs w:val="24"/>
        </w:rPr>
        <w:t>University of Western Sydney</w:t>
      </w:r>
    </w:p>
    <w:p w:rsidR="00306C4F" w:rsidRDefault="00306C4F" w:rsidP="00306C4F">
      <w:pPr>
        <w:rPr>
          <w:szCs w:val="24"/>
        </w:rPr>
      </w:pPr>
      <w:r>
        <w:rPr>
          <w:szCs w:val="24"/>
        </w:rPr>
        <w:t>Locked Bag 1797</w:t>
      </w:r>
    </w:p>
    <w:p w:rsidR="00306C4F" w:rsidRDefault="00306C4F" w:rsidP="00306C4F">
      <w:pPr>
        <w:rPr>
          <w:szCs w:val="24"/>
        </w:rPr>
      </w:pPr>
      <w:r>
        <w:rPr>
          <w:szCs w:val="24"/>
        </w:rPr>
        <w:t>Penrith South DC NSW 1797</w:t>
      </w:r>
    </w:p>
    <w:p w:rsidR="00306C4F" w:rsidRDefault="00306C4F" w:rsidP="00306C4F">
      <w:pPr>
        <w:rPr>
          <w:szCs w:val="24"/>
        </w:rPr>
      </w:pPr>
      <w:r>
        <w:rPr>
          <w:szCs w:val="24"/>
        </w:rPr>
        <w:t>Australia</w:t>
      </w:r>
    </w:p>
    <w:p w:rsidR="00306C4F" w:rsidRPr="00130873" w:rsidRDefault="00306C4F" w:rsidP="00306C4F">
      <w:pPr>
        <w:rPr>
          <w:szCs w:val="24"/>
        </w:rPr>
      </w:pPr>
    </w:p>
    <w:p w:rsidR="00306C4F" w:rsidRPr="00130873" w:rsidRDefault="00306C4F" w:rsidP="00306C4F">
      <w:pPr>
        <w:rPr>
          <w:szCs w:val="24"/>
        </w:rPr>
      </w:pPr>
      <w:r>
        <w:rPr>
          <w:szCs w:val="24"/>
        </w:rPr>
        <w:t>*Corresponding author. Email: Katherine.gibson@uws.edu.au</w:t>
      </w:r>
    </w:p>
    <w:p w:rsidR="00F64B2D" w:rsidRPr="00130873" w:rsidRDefault="00306C4F" w:rsidP="00F64B2D">
      <w:pPr>
        <w:rPr>
          <w:b/>
          <w:szCs w:val="24"/>
        </w:rPr>
      </w:pPr>
      <w:r>
        <w:rPr>
          <w:b/>
          <w:szCs w:val="24"/>
        </w:rPr>
        <w:br w:type="column"/>
      </w:r>
      <w:r w:rsidR="001C0BAD" w:rsidRPr="00130873">
        <w:rPr>
          <w:b/>
          <w:szCs w:val="24"/>
        </w:rPr>
        <w:lastRenderedPageBreak/>
        <w:t>A feminist project of b</w:t>
      </w:r>
      <w:r w:rsidR="00F64B2D" w:rsidRPr="00130873">
        <w:rPr>
          <w:b/>
          <w:szCs w:val="24"/>
        </w:rPr>
        <w:t>elonging for the Anthropocene</w:t>
      </w:r>
    </w:p>
    <w:p w:rsidR="008F5E43" w:rsidRPr="00130873" w:rsidRDefault="00130873" w:rsidP="00F64B2D">
      <w:pPr>
        <w:rPr>
          <w:szCs w:val="24"/>
        </w:rPr>
      </w:pPr>
      <w:r w:rsidRPr="00130873">
        <w:rPr>
          <w:szCs w:val="24"/>
        </w:rPr>
        <w:t>J.K. Gibson-Graham</w:t>
      </w:r>
      <w:r w:rsidR="00CD3BDD">
        <w:rPr>
          <w:szCs w:val="24"/>
        </w:rPr>
        <w:t>*</w:t>
      </w:r>
    </w:p>
    <w:p w:rsidR="00130873" w:rsidRPr="00130873" w:rsidRDefault="00130873" w:rsidP="00F64B2D">
      <w:pPr>
        <w:rPr>
          <w:b/>
          <w:szCs w:val="24"/>
        </w:rPr>
      </w:pPr>
      <w:r w:rsidRPr="00130873">
        <w:rPr>
          <w:b/>
          <w:szCs w:val="24"/>
        </w:rPr>
        <w:t>Abstract</w:t>
      </w:r>
    </w:p>
    <w:p w:rsidR="00130873" w:rsidRPr="00130873" w:rsidRDefault="00632524" w:rsidP="00130873">
      <w:pPr>
        <w:rPr>
          <w:szCs w:val="24"/>
        </w:rPr>
      </w:pPr>
      <w:r>
        <w:rPr>
          <w:szCs w:val="24"/>
        </w:rPr>
        <w:t>At the core of J.K. Gibson-Graham’s</w:t>
      </w:r>
      <w:r w:rsidR="00130873" w:rsidRPr="00130873">
        <w:rPr>
          <w:szCs w:val="24"/>
        </w:rPr>
        <w:t xml:space="preserve"> feminist political imaginary is the vision of a decentralized movement that connects globally dispersed subjects and places through webs of signification. We view these subjects and places both as sites of becoming and as opportunities for belonging. But no longer can we see subjects as simply human and places as human-centered. The ‘arrival’ of the Anthropocene has thrown us onto new terrain. Feminist critiques of hyper-separation are pushing us to move beyond the divisive binaries of human/non-human, subject/object, economy/ecology and thinking/acting. The reframing of our living worlds as vast uncontrolled experiments is inspiring us to reposition ourselves as learners, increasingly open to our interconnections with earth others and more willing to intervene in adventurous ways. In this paper we begin to think about more-than-human regional development and regional research collectives that have the potential to perform resilient worlds. For us the project of belonging involves both participating in the vast experiment that is the Anthropocene and connecting deeply to specific places and concerns.     </w:t>
      </w:r>
    </w:p>
    <w:p w:rsidR="00130873" w:rsidRPr="00130873" w:rsidRDefault="00130873" w:rsidP="00F64B2D">
      <w:pPr>
        <w:rPr>
          <w:b/>
          <w:szCs w:val="24"/>
        </w:rPr>
      </w:pPr>
    </w:p>
    <w:p w:rsidR="00130873" w:rsidRPr="00A619CE" w:rsidRDefault="00130873" w:rsidP="00F64B2D">
      <w:pPr>
        <w:rPr>
          <w:b/>
          <w:szCs w:val="24"/>
        </w:rPr>
      </w:pPr>
      <w:r w:rsidRPr="00130873">
        <w:rPr>
          <w:b/>
          <w:szCs w:val="24"/>
        </w:rPr>
        <w:t>Keywords</w:t>
      </w:r>
      <w:r w:rsidR="00A619CE">
        <w:rPr>
          <w:b/>
          <w:szCs w:val="24"/>
        </w:rPr>
        <w:t xml:space="preserve">: </w:t>
      </w:r>
      <w:r w:rsidR="00A619CE" w:rsidRPr="00A619CE">
        <w:rPr>
          <w:szCs w:val="24"/>
        </w:rPr>
        <w:t>c</w:t>
      </w:r>
      <w:r>
        <w:rPr>
          <w:szCs w:val="24"/>
        </w:rPr>
        <w:t>limate crisis; regional development; resea</w:t>
      </w:r>
      <w:r w:rsidR="00BE2783">
        <w:rPr>
          <w:szCs w:val="24"/>
        </w:rPr>
        <w:t xml:space="preserve">rch collective; more than </w:t>
      </w:r>
      <w:r w:rsidR="00A619CE">
        <w:rPr>
          <w:szCs w:val="24"/>
        </w:rPr>
        <w:t>human.</w:t>
      </w:r>
      <w:r>
        <w:rPr>
          <w:szCs w:val="24"/>
        </w:rPr>
        <w:t xml:space="preserve"> </w:t>
      </w:r>
    </w:p>
    <w:p w:rsidR="00A619CE" w:rsidRDefault="00A619CE" w:rsidP="00F64B2D">
      <w:pPr>
        <w:rPr>
          <w:szCs w:val="24"/>
        </w:rPr>
      </w:pPr>
    </w:p>
    <w:p w:rsidR="008F5E43" w:rsidRPr="00130873" w:rsidRDefault="00130873" w:rsidP="00F64B2D">
      <w:pPr>
        <w:rPr>
          <w:b/>
          <w:szCs w:val="24"/>
        </w:rPr>
      </w:pPr>
      <w:r w:rsidRPr="00C62FB9">
        <w:rPr>
          <w:b/>
          <w:szCs w:val="24"/>
        </w:rPr>
        <w:br w:type="column"/>
      </w:r>
      <w:r w:rsidR="00F15C6B">
        <w:rPr>
          <w:b/>
          <w:szCs w:val="24"/>
        </w:rPr>
        <w:lastRenderedPageBreak/>
        <w:t>Our challenge</w:t>
      </w:r>
    </w:p>
    <w:p w:rsidR="003C3513" w:rsidRDefault="008F5E43" w:rsidP="00A619CE">
      <w:pPr>
        <w:ind w:firstLine="720"/>
        <w:rPr>
          <w:szCs w:val="24"/>
        </w:rPr>
      </w:pPr>
      <w:r w:rsidRPr="00130873">
        <w:rPr>
          <w:szCs w:val="24"/>
        </w:rPr>
        <w:t>In this paper we are trying to do s</w:t>
      </w:r>
      <w:r w:rsidR="001C0BAD" w:rsidRPr="00130873">
        <w:rPr>
          <w:szCs w:val="24"/>
        </w:rPr>
        <w:t>omething we are not ready to do—wh</w:t>
      </w:r>
      <w:r w:rsidRPr="00130873">
        <w:rPr>
          <w:szCs w:val="24"/>
        </w:rPr>
        <w:t>ich is to begin to rethink regional development as a way of belonging differently in the world.</w:t>
      </w:r>
      <w:r w:rsidR="001C0BAD" w:rsidRPr="00130873">
        <w:rPr>
          <w:szCs w:val="24"/>
        </w:rPr>
        <w:t xml:space="preserve"> </w:t>
      </w:r>
      <w:r w:rsidR="00285536" w:rsidRPr="00632524">
        <w:rPr>
          <w:szCs w:val="24"/>
        </w:rPr>
        <w:t xml:space="preserve">Regional development </w:t>
      </w:r>
      <w:r w:rsidR="00437AB4">
        <w:rPr>
          <w:szCs w:val="24"/>
        </w:rPr>
        <w:t>has been</w:t>
      </w:r>
      <w:r w:rsidR="00285536" w:rsidRPr="00632524">
        <w:rPr>
          <w:szCs w:val="24"/>
        </w:rPr>
        <w:t xml:space="preserve"> a</w:t>
      </w:r>
      <w:r w:rsidR="00632524">
        <w:rPr>
          <w:szCs w:val="24"/>
        </w:rPr>
        <w:t xml:space="preserve"> longstanding interest for us</w:t>
      </w:r>
      <w:r w:rsidR="001636FA">
        <w:rPr>
          <w:szCs w:val="24"/>
        </w:rPr>
        <w:t xml:space="preserve">. </w:t>
      </w:r>
      <w:r w:rsidR="003C3513">
        <w:rPr>
          <w:szCs w:val="24"/>
        </w:rPr>
        <w:t>Our first jointly authored research paper written as graduate students at Clark University in 1978 was about the decline of manufacturing in Fitchburg</w:t>
      </w:r>
      <w:r w:rsidR="001428DC">
        <w:rPr>
          <w:szCs w:val="24"/>
        </w:rPr>
        <w:t xml:space="preserve"> Massachusett</w:t>
      </w:r>
      <w:r w:rsidR="005D7A20">
        <w:rPr>
          <w:szCs w:val="24"/>
        </w:rPr>
        <w:t xml:space="preserve">s, as an example of </w:t>
      </w:r>
      <w:r w:rsidR="001636FA">
        <w:rPr>
          <w:szCs w:val="24"/>
        </w:rPr>
        <w:t>de</w:t>
      </w:r>
      <w:r w:rsidR="00457E5E">
        <w:rPr>
          <w:szCs w:val="24"/>
        </w:rPr>
        <w:t>industrialization in</w:t>
      </w:r>
      <w:r w:rsidR="003C3513">
        <w:rPr>
          <w:szCs w:val="24"/>
        </w:rPr>
        <w:t xml:space="preserve"> the New England </w:t>
      </w:r>
      <w:r w:rsidR="001428DC">
        <w:rPr>
          <w:szCs w:val="24"/>
        </w:rPr>
        <w:t>region of the USA. Our</w:t>
      </w:r>
      <w:r w:rsidR="003C3513">
        <w:rPr>
          <w:szCs w:val="24"/>
        </w:rPr>
        <w:t xml:space="preserve"> political economic take on regional development was later broadened by a feminist perspective on household and industry </w:t>
      </w:r>
      <w:r w:rsidR="00A10663">
        <w:rPr>
          <w:szCs w:val="24"/>
        </w:rPr>
        <w:t>regional restructuring, and then</w:t>
      </w:r>
      <w:r w:rsidR="003C3513">
        <w:rPr>
          <w:szCs w:val="24"/>
        </w:rPr>
        <w:t xml:space="preserve"> by a Foucauldian interest in geneal</w:t>
      </w:r>
      <w:r w:rsidR="00A10663">
        <w:rPr>
          <w:szCs w:val="24"/>
        </w:rPr>
        <w:t>ogies of regional identity. More</w:t>
      </w:r>
      <w:r w:rsidR="003C3513">
        <w:rPr>
          <w:szCs w:val="24"/>
        </w:rPr>
        <w:t xml:space="preserve"> recently we have taken up </w:t>
      </w:r>
      <w:r w:rsidR="001636FA">
        <w:rPr>
          <w:szCs w:val="24"/>
        </w:rPr>
        <w:t xml:space="preserve">action-oriented </w:t>
      </w:r>
      <w:r w:rsidR="003C3513">
        <w:rPr>
          <w:szCs w:val="24"/>
        </w:rPr>
        <w:t>res</w:t>
      </w:r>
      <w:r w:rsidR="005D7A20">
        <w:rPr>
          <w:szCs w:val="24"/>
        </w:rPr>
        <w:t>earch on alternative pathways for</w:t>
      </w:r>
      <w:r w:rsidR="003C3513">
        <w:rPr>
          <w:szCs w:val="24"/>
        </w:rPr>
        <w:t xml:space="preserve"> regional development </w:t>
      </w:r>
      <w:r w:rsidR="001636FA">
        <w:rPr>
          <w:szCs w:val="24"/>
        </w:rPr>
        <w:t>both in our respective</w:t>
      </w:r>
      <w:r w:rsidR="00437AB4">
        <w:rPr>
          <w:szCs w:val="24"/>
        </w:rPr>
        <w:t xml:space="preserve"> </w:t>
      </w:r>
      <w:r w:rsidR="001428DC">
        <w:rPr>
          <w:szCs w:val="24"/>
        </w:rPr>
        <w:t>‘local’ regions as well as</w:t>
      </w:r>
      <w:r w:rsidR="001636FA">
        <w:rPr>
          <w:szCs w:val="24"/>
        </w:rPr>
        <w:t xml:space="preserve"> at some distance in regions of the majority world</w:t>
      </w:r>
      <w:r w:rsidR="00C15121">
        <w:rPr>
          <w:szCs w:val="24"/>
        </w:rPr>
        <w:t xml:space="preserve"> </w:t>
      </w:r>
      <w:r w:rsidR="005D7A20">
        <w:rPr>
          <w:szCs w:val="24"/>
        </w:rPr>
        <w:t>(Gibson-Graham 2010)</w:t>
      </w:r>
      <w:r w:rsidR="001636FA">
        <w:rPr>
          <w:szCs w:val="24"/>
        </w:rPr>
        <w:t xml:space="preserve">. </w:t>
      </w:r>
      <w:r w:rsidR="003C3513">
        <w:rPr>
          <w:szCs w:val="24"/>
        </w:rPr>
        <w:t>In all our work thus far the</w:t>
      </w:r>
      <w:r w:rsidR="00437AB4">
        <w:rPr>
          <w:szCs w:val="24"/>
        </w:rPr>
        <w:t xml:space="preserve"> focus has been o</w:t>
      </w:r>
      <w:r w:rsidR="005D7A20">
        <w:rPr>
          <w:szCs w:val="24"/>
        </w:rPr>
        <w:t>n economic activitie</w:t>
      </w:r>
      <w:r w:rsidR="003C3513">
        <w:rPr>
          <w:szCs w:val="24"/>
        </w:rPr>
        <w:t>s</w:t>
      </w:r>
      <w:r w:rsidR="00F53341">
        <w:rPr>
          <w:szCs w:val="24"/>
        </w:rPr>
        <w:t xml:space="preserve"> and human political subjects</w:t>
      </w:r>
      <w:r w:rsidR="003C3513">
        <w:rPr>
          <w:szCs w:val="24"/>
        </w:rPr>
        <w:t>—h</w:t>
      </w:r>
      <w:r w:rsidR="00437AB4">
        <w:rPr>
          <w:szCs w:val="24"/>
        </w:rPr>
        <w:t>ence o</w:t>
      </w:r>
      <w:r w:rsidRPr="00130873">
        <w:rPr>
          <w:szCs w:val="24"/>
        </w:rPr>
        <w:t xml:space="preserve">ur unreadiness </w:t>
      </w:r>
      <w:r w:rsidR="00BD699E">
        <w:rPr>
          <w:szCs w:val="24"/>
        </w:rPr>
        <w:t>to write a</w:t>
      </w:r>
      <w:r w:rsidR="003C3513">
        <w:rPr>
          <w:szCs w:val="24"/>
        </w:rPr>
        <w:t xml:space="preserve"> </w:t>
      </w:r>
      <w:r w:rsidR="00437AB4">
        <w:rPr>
          <w:szCs w:val="24"/>
        </w:rPr>
        <w:t>paper</w:t>
      </w:r>
      <w:r w:rsidR="00BD699E">
        <w:rPr>
          <w:szCs w:val="24"/>
        </w:rPr>
        <w:t xml:space="preserve"> that displaces the assumed primacy of humans to the project of regional development</w:t>
      </w:r>
      <w:r w:rsidR="00437AB4">
        <w:rPr>
          <w:szCs w:val="24"/>
        </w:rPr>
        <w:t xml:space="preserve">.  </w:t>
      </w:r>
    </w:p>
    <w:p w:rsidR="008F5E43" w:rsidRPr="00130873" w:rsidRDefault="00437AB4" w:rsidP="00BD699E">
      <w:pPr>
        <w:ind w:firstLine="720"/>
        <w:rPr>
          <w:szCs w:val="24"/>
        </w:rPr>
      </w:pPr>
      <w:r>
        <w:rPr>
          <w:szCs w:val="24"/>
        </w:rPr>
        <w:t>We have come to see that t</w:t>
      </w:r>
      <w:r w:rsidR="008F5E43" w:rsidRPr="00130873">
        <w:rPr>
          <w:szCs w:val="24"/>
        </w:rPr>
        <w:t xml:space="preserve">he scale of the environmental crisis </w:t>
      </w:r>
      <w:r>
        <w:rPr>
          <w:szCs w:val="24"/>
        </w:rPr>
        <w:t>we are part of</w:t>
      </w:r>
      <w:r w:rsidR="008F5E43" w:rsidRPr="00130873">
        <w:rPr>
          <w:szCs w:val="24"/>
        </w:rPr>
        <w:t xml:space="preserve"> is creating a new “we” and convening new publics </w:t>
      </w:r>
      <w:r w:rsidR="005D7A20">
        <w:rPr>
          <w:szCs w:val="24"/>
        </w:rPr>
        <w:t>on this planet. No longer can J.K.Gibson-Graham</w:t>
      </w:r>
      <w:r w:rsidR="008F5E43" w:rsidRPr="00130873">
        <w:rPr>
          <w:szCs w:val="24"/>
        </w:rPr>
        <w:t xml:space="preserve"> avoid the challenge of how to live differently with others on the earth. In the words of ecofeminist Val Plumwood,</w:t>
      </w:r>
    </w:p>
    <w:p w:rsidR="008F5E43" w:rsidRPr="00F67772" w:rsidRDefault="008F5E43" w:rsidP="00F67772">
      <w:pPr>
        <w:ind w:left="720" w:right="1287"/>
        <w:rPr>
          <w:sz w:val="20"/>
          <w:szCs w:val="20"/>
        </w:rPr>
      </w:pPr>
      <w:r w:rsidRPr="00F67772">
        <w:rPr>
          <w:sz w:val="20"/>
          <w:szCs w:val="20"/>
        </w:rPr>
        <w:t>If our species does not survive the ecological crisis, it will probably be due to our failure to imagine and work out new ways to live with the earth, to rework ourselves and our high energy, high consumption, and hyper-instrumental societies adaptively…We will go onwards in a different mode o</w:t>
      </w:r>
      <w:r w:rsidR="00C15121" w:rsidRPr="00F67772">
        <w:rPr>
          <w:sz w:val="20"/>
          <w:szCs w:val="20"/>
        </w:rPr>
        <w:t>f humanity or not at all. (2007,</w:t>
      </w:r>
      <w:r w:rsidRPr="00F67772">
        <w:rPr>
          <w:sz w:val="20"/>
          <w:szCs w:val="20"/>
        </w:rPr>
        <w:t xml:space="preserve"> 1)</w:t>
      </w:r>
      <w:r w:rsidR="00F53341" w:rsidRPr="00F67772">
        <w:rPr>
          <w:rStyle w:val="EndnoteReference"/>
          <w:sz w:val="20"/>
          <w:szCs w:val="20"/>
        </w:rPr>
        <w:endnoteReference w:id="1"/>
      </w:r>
    </w:p>
    <w:p w:rsidR="00A10663" w:rsidRDefault="00D4335D" w:rsidP="00F53341">
      <w:pPr>
        <w:ind w:right="720"/>
        <w:rPr>
          <w:szCs w:val="24"/>
        </w:rPr>
      </w:pPr>
      <w:r>
        <w:rPr>
          <w:szCs w:val="24"/>
        </w:rPr>
        <w:t xml:space="preserve">While </w:t>
      </w:r>
      <w:r w:rsidR="008F5E43" w:rsidRPr="00130873">
        <w:rPr>
          <w:szCs w:val="24"/>
        </w:rPr>
        <w:t xml:space="preserve">Plumwood’s challenge is seemingly </w:t>
      </w:r>
      <w:r>
        <w:rPr>
          <w:szCs w:val="24"/>
        </w:rPr>
        <w:t>directed at all of humanity,</w:t>
      </w:r>
      <w:r w:rsidR="008F5E43" w:rsidRPr="00130873">
        <w:rPr>
          <w:szCs w:val="24"/>
        </w:rPr>
        <w:t xml:space="preserve"> we read it as targeting some more than others—most notably those living in Australia and the US who have the largest carbon footprints in the world, and whose lifestyles would require 3 or more planets </w:t>
      </w:r>
      <w:r w:rsidR="008F5E43" w:rsidRPr="00130873">
        <w:rPr>
          <w:szCs w:val="24"/>
        </w:rPr>
        <w:lastRenderedPageBreak/>
        <w:t>if replicated globally.</w:t>
      </w:r>
      <w:r w:rsidR="00F425CE">
        <w:rPr>
          <w:rStyle w:val="EndnoteReference"/>
          <w:szCs w:val="24"/>
        </w:rPr>
        <w:endnoteReference w:id="2"/>
      </w:r>
      <w:r w:rsidR="008F5E43" w:rsidRPr="00130873">
        <w:rPr>
          <w:szCs w:val="24"/>
        </w:rPr>
        <w:t xml:space="preserve"> </w:t>
      </w:r>
      <w:r>
        <w:rPr>
          <w:szCs w:val="24"/>
        </w:rPr>
        <w:t>Plumwood’s provocation spoke directly to</w:t>
      </w:r>
      <w:r w:rsidR="008F5E43" w:rsidRPr="00130873">
        <w:rPr>
          <w:szCs w:val="24"/>
        </w:rPr>
        <w:t xml:space="preserve"> the amalgamated US</w:t>
      </w:r>
      <w:r w:rsidR="00CD3BDD">
        <w:rPr>
          <w:szCs w:val="24"/>
        </w:rPr>
        <w:t>-</w:t>
      </w:r>
      <w:r w:rsidR="008F5E43" w:rsidRPr="00130873">
        <w:rPr>
          <w:szCs w:val="24"/>
        </w:rPr>
        <w:t xml:space="preserve">Australian, J.K. Gibson-Graham, </w:t>
      </w:r>
      <w:r w:rsidR="00F53341">
        <w:rPr>
          <w:szCs w:val="24"/>
        </w:rPr>
        <w:t xml:space="preserve">and </w:t>
      </w:r>
      <w:r>
        <w:rPr>
          <w:szCs w:val="24"/>
        </w:rPr>
        <w:t>called</w:t>
      </w:r>
      <w:r w:rsidR="008F5E43" w:rsidRPr="00130873">
        <w:rPr>
          <w:szCs w:val="24"/>
        </w:rPr>
        <w:t xml:space="preserve"> us into action as </w:t>
      </w:r>
      <w:r w:rsidR="008F5E43" w:rsidRPr="00CD3BDD">
        <w:rPr>
          <w:szCs w:val="24"/>
        </w:rPr>
        <w:t>specific located</w:t>
      </w:r>
      <w:r w:rsidR="008F5E43" w:rsidRPr="00130873">
        <w:rPr>
          <w:szCs w:val="24"/>
        </w:rPr>
        <w:t xml:space="preserve"> beings. </w:t>
      </w:r>
      <w:r>
        <w:rPr>
          <w:szCs w:val="24"/>
        </w:rPr>
        <w:t>Today o</w:t>
      </w:r>
      <w:r w:rsidR="008F5E43" w:rsidRPr="00130873">
        <w:rPr>
          <w:szCs w:val="24"/>
        </w:rPr>
        <w:t>ur familiar slogan “start where you are” has never had more pe</w:t>
      </w:r>
      <w:r w:rsidR="00A619CE">
        <w:rPr>
          <w:szCs w:val="24"/>
        </w:rPr>
        <w:t xml:space="preserve">rsonal or planetary resonance. </w:t>
      </w:r>
      <w:r w:rsidR="008F5E43" w:rsidRPr="00130873">
        <w:rPr>
          <w:szCs w:val="24"/>
        </w:rPr>
        <w:t xml:space="preserve">But how do we start in the US and Australia to enact a different mode of humanity? How do we proceed as researchers who specifically engage in rediscovering and reenacting economy in particular places and regions? </w:t>
      </w:r>
    </w:p>
    <w:p w:rsidR="008F5E43" w:rsidRPr="00130873" w:rsidRDefault="008F5E43" w:rsidP="00D34796">
      <w:pPr>
        <w:ind w:right="720" w:firstLine="720"/>
        <w:rPr>
          <w:szCs w:val="24"/>
        </w:rPr>
      </w:pPr>
      <w:r w:rsidRPr="00130873">
        <w:rPr>
          <w:szCs w:val="24"/>
        </w:rPr>
        <w:t>We hope that our familiar methods will still serve us here—for years we have undertaken projects of deconstructing existing local economies to reveal a landscape of radical heterogeneity, populated by an array of capitalist and noncapitalist enterprises; market, alternative market and nonmarket transactions; paid, unpaid and alternatively compensated labor; and various forms of finance and property—a diverse economy in place</w:t>
      </w:r>
      <w:r w:rsidR="00C62FB9">
        <w:rPr>
          <w:szCs w:val="24"/>
        </w:rPr>
        <w:t xml:space="preserve"> (Gibson-Graham 2006; 2008)</w:t>
      </w:r>
      <w:r w:rsidRPr="00130873">
        <w:rPr>
          <w:szCs w:val="24"/>
        </w:rPr>
        <w:t xml:space="preserve">. In this diverse multiplicity we find glimmers of the future, existing economic forms and practices that can be enrolled in constructing a new economy </w:t>
      </w:r>
      <w:r w:rsidRPr="006461E9">
        <w:rPr>
          <w:szCs w:val="24"/>
        </w:rPr>
        <w:t>here</w:t>
      </w:r>
      <w:r w:rsidRPr="00130873">
        <w:rPr>
          <w:szCs w:val="24"/>
        </w:rPr>
        <w:t xml:space="preserve"> and </w:t>
      </w:r>
      <w:r w:rsidRPr="006461E9">
        <w:rPr>
          <w:szCs w:val="24"/>
        </w:rPr>
        <w:t>now</w:t>
      </w:r>
      <w:r w:rsidR="006461E9">
        <w:rPr>
          <w:szCs w:val="24"/>
        </w:rPr>
        <w:t>, one that is</w:t>
      </w:r>
      <w:r w:rsidRPr="00130873">
        <w:rPr>
          <w:szCs w:val="24"/>
        </w:rPr>
        <w:t xml:space="preserve"> more focused on social wellbeing and less on growth and profitabi</w:t>
      </w:r>
      <w:r w:rsidR="005D7A20">
        <w:rPr>
          <w:szCs w:val="24"/>
        </w:rPr>
        <w:t>lity. This kind of</w:t>
      </w:r>
      <w:r w:rsidRPr="00130873">
        <w:rPr>
          <w:szCs w:val="24"/>
        </w:rPr>
        <w:t xml:space="preserve"> exploratory, place-based method still seems like </w:t>
      </w:r>
      <w:r w:rsidR="006461E9">
        <w:rPr>
          <w:szCs w:val="24"/>
        </w:rPr>
        <w:t>a useful way to proceed.</w:t>
      </w:r>
    </w:p>
    <w:p w:rsidR="008F5E43" w:rsidRPr="00130873" w:rsidRDefault="008F5E43" w:rsidP="00A619CE">
      <w:pPr>
        <w:ind w:right="720" w:firstLine="720"/>
        <w:rPr>
          <w:szCs w:val="24"/>
        </w:rPr>
      </w:pPr>
      <w:r w:rsidRPr="00130873">
        <w:rPr>
          <w:szCs w:val="24"/>
        </w:rPr>
        <w:t>Our methods may feel right, but the way we use our core theoretical categories—subjects, communities, place</w:t>
      </w:r>
      <w:r w:rsidR="006461E9">
        <w:rPr>
          <w:szCs w:val="24"/>
        </w:rPr>
        <w:t>s—betrays our alignment with Plumwood’s</w:t>
      </w:r>
      <w:r w:rsidRPr="00130873">
        <w:rPr>
          <w:szCs w:val="24"/>
        </w:rPr>
        <w:t xml:space="preserve"> old “mode of humanity.” No matter that we treat these categories as empty of prior meaning, as potentialities, as openings for a politics of possibility and becoming, they </w:t>
      </w:r>
      <w:r w:rsidR="006461E9">
        <w:rPr>
          <w:szCs w:val="24"/>
        </w:rPr>
        <w:t xml:space="preserve">are still fully human-centered. </w:t>
      </w:r>
      <w:r w:rsidRPr="00130873">
        <w:rPr>
          <w:szCs w:val="24"/>
        </w:rPr>
        <w:t>Each time we invoke them we perform the human/nonhuman binary alongside that of subject/object, constituting a world made up of conscious and acting humans and unconscious</w:t>
      </w:r>
      <w:r w:rsidR="006B0A87">
        <w:rPr>
          <w:szCs w:val="24"/>
        </w:rPr>
        <w:t xml:space="preserve"> or passive others</w:t>
      </w:r>
      <w:r w:rsidRPr="00130873">
        <w:rPr>
          <w:szCs w:val="24"/>
        </w:rPr>
        <w:t>.</w:t>
      </w:r>
    </w:p>
    <w:p w:rsidR="008F5E43" w:rsidRPr="00130873" w:rsidRDefault="008F5E43" w:rsidP="00A619CE">
      <w:pPr>
        <w:ind w:right="720" w:firstLine="720"/>
        <w:rPr>
          <w:szCs w:val="24"/>
        </w:rPr>
      </w:pPr>
      <w:r w:rsidRPr="00130873">
        <w:rPr>
          <w:szCs w:val="24"/>
        </w:rPr>
        <w:lastRenderedPageBreak/>
        <w:t>Feminists and others have seen such binary thinking as deeply implicated in the crisis of life that now engulfs o</w:t>
      </w:r>
      <w:r w:rsidR="00A619CE">
        <w:rPr>
          <w:szCs w:val="24"/>
        </w:rPr>
        <w:t xml:space="preserve">ur planet. In Plumwood’s view, </w:t>
      </w:r>
      <w:r w:rsidRPr="00130873">
        <w:rPr>
          <w:szCs w:val="24"/>
        </w:rPr>
        <w:t>the binary habit of thought creates “hyper-separation”</w:t>
      </w:r>
      <w:r w:rsidR="00A10663">
        <w:rPr>
          <w:szCs w:val="24"/>
        </w:rPr>
        <w:t xml:space="preserve"> (2002</w:t>
      </w:r>
      <w:r w:rsidR="00C15121">
        <w:rPr>
          <w:szCs w:val="24"/>
        </w:rPr>
        <w:t xml:space="preserve">, </w:t>
      </w:r>
      <w:r w:rsidR="00A10663">
        <w:rPr>
          <w:szCs w:val="24"/>
        </w:rPr>
        <w:t>49)</w:t>
      </w:r>
      <w:r w:rsidRPr="00130873">
        <w:rPr>
          <w:szCs w:val="24"/>
        </w:rPr>
        <w:t>; Bruno Latour sees it as prod</w:t>
      </w:r>
      <w:r w:rsidR="00A10663">
        <w:rPr>
          <w:szCs w:val="24"/>
        </w:rPr>
        <w:t>ucing “hyper-incommensurability</w:t>
      </w:r>
      <w:r w:rsidRPr="00130873">
        <w:rPr>
          <w:szCs w:val="24"/>
        </w:rPr>
        <w:t>”</w:t>
      </w:r>
      <w:r w:rsidR="00A10663">
        <w:rPr>
          <w:szCs w:val="24"/>
        </w:rPr>
        <w:t xml:space="preserve"> (2001</w:t>
      </w:r>
      <w:r w:rsidR="00C15121">
        <w:rPr>
          <w:szCs w:val="24"/>
        </w:rPr>
        <w:t xml:space="preserve">, </w:t>
      </w:r>
      <w:r w:rsidR="00A10663">
        <w:rPr>
          <w:szCs w:val="24"/>
        </w:rPr>
        <w:t xml:space="preserve">61). </w:t>
      </w:r>
      <w:r w:rsidRPr="00130873">
        <w:rPr>
          <w:szCs w:val="24"/>
        </w:rPr>
        <w:t>According to Jessica Weir, thinking hyper-separation places humans in a relation of mastery with respect to earth others and “limits their capacity to respond to ec</w:t>
      </w:r>
      <w:r w:rsidR="004154A1">
        <w:rPr>
          <w:szCs w:val="24"/>
        </w:rPr>
        <w:t>ological devastation” (2009,</w:t>
      </w:r>
      <w:r w:rsidR="00A10663">
        <w:rPr>
          <w:szCs w:val="24"/>
        </w:rPr>
        <w:t xml:space="preserve"> 3). Humankind loses “</w:t>
      </w:r>
      <w:r w:rsidRPr="00130873">
        <w:rPr>
          <w:szCs w:val="24"/>
        </w:rPr>
        <w:t>the ability to empathise and see the non-human sphere in ethical terms”; we gain</w:t>
      </w:r>
      <w:r w:rsidR="006B0A87">
        <w:rPr>
          <w:szCs w:val="24"/>
        </w:rPr>
        <w:t xml:space="preserve"> “an illusory sense of autonomy</w:t>
      </w:r>
      <w:r w:rsidRPr="00130873">
        <w:rPr>
          <w:szCs w:val="24"/>
        </w:rPr>
        <w:t>”</w:t>
      </w:r>
      <w:r w:rsidR="00A10663">
        <w:rPr>
          <w:szCs w:val="24"/>
        </w:rPr>
        <w:t xml:space="preserve"> (Plumwood 2002</w:t>
      </w:r>
      <w:r w:rsidR="00C15121">
        <w:rPr>
          <w:szCs w:val="24"/>
        </w:rPr>
        <w:t xml:space="preserve">, </w:t>
      </w:r>
      <w:r w:rsidR="00A10663">
        <w:rPr>
          <w:szCs w:val="24"/>
        </w:rPr>
        <w:t>9 quoted in Weir 2009</w:t>
      </w:r>
      <w:r w:rsidR="00C15121">
        <w:rPr>
          <w:szCs w:val="24"/>
        </w:rPr>
        <w:t xml:space="preserve">, </w:t>
      </w:r>
      <w:r w:rsidR="00A10663">
        <w:rPr>
          <w:szCs w:val="24"/>
        </w:rPr>
        <w:t>3).</w:t>
      </w:r>
      <w:r w:rsidR="006B0A87">
        <w:rPr>
          <w:szCs w:val="24"/>
        </w:rPr>
        <w:t xml:space="preserve"> Nature remains</w:t>
      </w:r>
      <w:r w:rsidRPr="00130873">
        <w:rPr>
          <w:szCs w:val="24"/>
        </w:rPr>
        <w:t xml:space="preserve"> our dominion, our servant, our resource and receptacle.</w:t>
      </w:r>
    </w:p>
    <w:p w:rsidR="008F5E43" w:rsidRPr="00130873" w:rsidRDefault="001A318E" w:rsidP="00A619CE">
      <w:pPr>
        <w:ind w:firstLine="720"/>
        <w:rPr>
          <w:szCs w:val="24"/>
        </w:rPr>
      </w:pPr>
      <w:r>
        <w:rPr>
          <w:szCs w:val="24"/>
        </w:rPr>
        <w:t>Deconstruction identifies and breaks</w:t>
      </w:r>
      <w:r w:rsidR="008F5E43" w:rsidRPr="00130873">
        <w:rPr>
          <w:szCs w:val="24"/>
        </w:rPr>
        <w:t xml:space="preserve"> down binary hierarchies, opening up a field of radical heterogeneity. </w:t>
      </w:r>
      <w:r w:rsidR="004154A1">
        <w:rPr>
          <w:szCs w:val="24"/>
        </w:rPr>
        <w:t>Useful though this technique has been to us, we feel that what is required at the moment for our feminist project of belonging</w:t>
      </w:r>
      <w:r w:rsidR="008F5E43" w:rsidRPr="00130873">
        <w:rPr>
          <w:szCs w:val="24"/>
        </w:rPr>
        <w:t xml:space="preserve"> is not something deconstruction can provide. What critics of separateness and separation thinking are asking us to do is to think connection rather than separation, interdependence rather than autonomy. In this way we may imbue our categories and practices with a “different mode of humanity.”</w:t>
      </w:r>
    </w:p>
    <w:p w:rsidR="008F5E43" w:rsidRPr="00130873" w:rsidRDefault="008F5E43" w:rsidP="00A619CE">
      <w:pPr>
        <w:ind w:firstLine="720"/>
        <w:rPr>
          <w:szCs w:val="24"/>
        </w:rPr>
      </w:pPr>
      <w:r w:rsidRPr="00130873">
        <w:rPr>
          <w:szCs w:val="24"/>
        </w:rPr>
        <w:t xml:space="preserve">Thinking “connection” involves sensory and intellectual receptivity and suggests </w:t>
      </w:r>
      <w:r w:rsidR="001A318E">
        <w:rPr>
          <w:szCs w:val="24"/>
        </w:rPr>
        <w:t xml:space="preserve">to us </w:t>
      </w:r>
      <w:r w:rsidRPr="00130873">
        <w:rPr>
          <w:szCs w:val="24"/>
        </w:rPr>
        <w:t>a number of ethical projects:</w:t>
      </w:r>
    </w:p>
    <w:p w:rsidR="000712A1" w:rsidRPr="004A0A79" w:rsidRDefault="008F5E43" w:rsidP="004A0A79">
      <w:pPr>
        <w:rPr>
          <w:szCs w:val="24"/>
        </w:rPr>
      </w:pPr>
      <w:r w:rsidRPr="00130873">
        <w:rPr>
          <w:szCs w:val="24"/>
        </w:rPr>
        <w:t>(1) The project of actively</w:t>
      </w:r>
      <w:r w:rsidRPr="00130873">
        <w:rPr>
          <w:i/>
          <w:szCs w:val="24"/>
        </w:rPr>
        <w:t xml:space="preserve"> connecting </w:t>
      </w:r>
      <w:r w:rsidRPr="00130873">
        <w:rPr>
          <w:szCs w:val="24"/>
        </w:rPr>
        <w:t xml:space="preserve">with the more than human, rather than simply </w:t>
      </w:r>
      <w:r w:rsidRPr="00130873">
        <w:rPr>
          <w:i/>
          <w:szCs w:val="24"/>
        </w:rPr>
        <w:t>seeing</w:t>
      </w:r>
      <w:r w:rsidRPr="00130873">
        <w:rPr>
          <w:szCs w:val="24"/>
        </w:rPr>
        <w:t xml:space="preserve"> connection. Interestingly, this ethical act is not just the prerogative of human beings.  In a wonderful article called “watching whales watching us,” </w:t>
      </w:r>
      <w:r w:rsidR="006B0A87">
        <w:rPr>
          <w:szCs w:val="24"/>
        </w:rPr>
        <w:t>we read of the gray whales of Baja initiating</w:t>
      </w:r>
      <w:r w:rsidRPr="00130873">
        <w:rPr>
          <w:szCs w:val="24"/>
        </w:rPr>
        <w:t xml:space="preserve"> a connection with humans, who are receptive and responsive. Whale scientists note that this is relatively new behavior—the whales seem to have learned that people in that part of the Pacific no longer intend to harm them. A mother gray approaches the whale-watching boat and checks out the passengers, </w:t>
      </w:r>
      <w:r w:rsidRPr="00130873">
        <w:rPr>
          <w:szCs w:val="24"/>
        </w:rPr>
        <w:lastRenderedPageBreak/>
        <w:t>turns away briefly and returns with</w:t>
      </w:r>
      <w:r w:rsidR="006B0A87">
        <w:rPr>
          <w:szCs w:val="24"/>
        </w:rPr>
        <w:t xml:space="preserve"> her newborn calf who raises its</w:t>
      </w:r>
      <w:r w:rsidRPr="00130873">
        <w:rPr>
          <w:szCs w:val="24"/>
        </w:rPr>
        <w:t xml:space="preserve"> head above water and looks the author in the eye. </w:t>
      </w:r>
      <w:r w:rsidR="004A0A79" w:rsidRPr="00EB5024">
        <w:rPr>
          <w:szCs w:val="24"/>
        </w:rPr>
        <w:t>“At precisely the time (calving) when you’d expect them to be most defensive, they’re incredibly</w:t>
      </w:r>
      <w:r w:rsidR="00A01A83">
        <w:rPr>
          <w:szCs w:val="24"/>
        </w:rPr>
        <w:t xml:space="preserve"> social,” says Toni Frohoff, a</w:t>
      </w:r>
      <w:r w:rsidR="004A0A79" w:rsidRPr="00EB5024">
        <w:rPr>
          <w:szCs w:val="24"/>
        </w:rPr>
        <w:t xml:space="preserve"> marine mammal behavioralist. “They’ll come right up to boats, let people touch their faces, give them massages, rub</w:t>
      </w:r>
      <w:r w:rsidR="002313B6">
        <w:rPr>
          <w:szCs w:val="24"/>
        </w:rPr>
        <w:t xml:space="preserve"> their mouths and tongues.” (Seibert 2009</w:t>
      </w:r>
      <w:r w:rsidR="00C15121">
        <w:rPr>
          <w:szCs w:val="24"/>
        </w:rPr>
        <w:t xml:space="preserve">, </w:t>
      </w:r>
      <w:r w:rsidR="000712A1">
        <w:rPr>
          <w:szCs w:val="24"/>
        </w:rPr>
        <w:t>2</w:t>
      </w:r>
      <w:r w:rsidR="004A0A79" w:rsidRPr="00EB5024">
        <w:rPr>
          <w:szCs w:val="24"/>
        </w:rPr>
        <w:t xml:space="preserve">). To our whale-watching receptivity, whales respond with an overt act of connecting. The connection here is not just in the act but in the parity, the mutuality, the reciprocity between the species. </w:t>
      </w:r>
      <w:r w:rsidR="002313B6">
        <w:rPr>
          <w:szCs w:val="24"/>
        </w:rPr>
        <w:t xml:space="preserve"> As </w:t>
      </w:r>
      <w:r w:rsidR="000712A1">
        <w:rPr>
          <w:szCs w:val="24"/>
        </w:rPr>
        <w:t>Seibert writes</w:t>
      </w:r>
      <w:r w:rsidR="002313B6">
        <w:rPr>
          <w:szCs w:val="24"/>
        </w:rPr>
        <w:t xml:space="preserve">, </w:t>
      </w:r>
      <w:r w:rsidR="00EB5024" w:rsidRPr="00130873">
        <w:rPr>
          <w:szCs w:val="24"/>
        </w:rPr>
        <w:t xml:space="preserve">“I’d never felt so beheld in my life” </w:t>
      </w:r>
      <w:r w:rsidR="002313B6">
        <w:rPr>
          <w:szCs w:val="24"/>
        </w:rPr>
        <w:t>(p.</w:t>
      </w:r>
      <w:r w:rsidR="000712A1">
        <w:rPr>
          <w:szCs w:val="24"/>
        </w:rPr>
        <w:t xml:space="preserve"> 3</w:t>
      </w:r>
      <w:r w:rsidR="00EB5024" w:rsidRPr="00130873">
        <w:rPr>
          <w:szCs w:val="24"/>
        </w:rPr>
        <w:t>)</w:t>
      </w:r>
      <w:r w:rsidR="002313B6">
        <w:rPr>
          <w:szCs w:val="24"/>
        </w:rPr>
        <w:t>.</w:t>
      </w:r>
    </w:p>
    <w:p w:rsidR="008F5E43" w:rsidRPr="00130873" w:rsidRDefault="008F5E43" w:rsidP="008C70DC">
      <w:pPr>
        <w:ind w:firstLine="720"/>
        <w:rPr>
          <w:szCs w:val="24"/>
        </w:rPr>
      </w:pPr>
      <w:r w:rsidRPr="00130873">
        <w:rPr>
          <w:szCs w:val="24"/>
        </w:rPr>
        <w:t>What is this encounter but a moment of recognized kins</w:t>
      </w:r>
      <w:r w:rsidR="008C70DC">
        <w:rPr>
          <w:szCs w:val="24"/>
        </w:rPr>
        <w:t xml:space="preserve">hip? </w:t>
      </w:r>
      <w:r w:rsidR="00A01A83">
        <w:rPr>
          <w:szCs w:val="24"/>
        </w:rPr>
        <w:t xml:space="preserve">As Nikolas Kompridis puts it </w:t>
      </w:r>
      <w:r w:rsidR="008C70DC">
        <w:rPr>
          <w:szCs w:val="24"/>
        </w:rPr>
        <w:t>“The world—my kin, my twin</w:t>
      </w:r>
      <w:r w:rsidRPr="00130873">
        <w:rPr>
          <w:szCs w:val="24"/>
        </w:rPr>
        <w:t>”</w:t>
      </w:r>
      <w:r w:rsidR="00A01A83">
        <w:rPr>
          <w:szCs w:val="24"/>
        </w:rPr>
        <w:t xml:space="preserve"> (</w:t>
      </w:r>
      <w:r w:rsidR="00A619CE">
        <w:rPr>
          <w:szCs w:val="24"/>
        </w:rPr>
        <w:t>2009,</w:t>
      </w:r>
      <w:r w:rsidR="00C15121">
        <w:rPr>
          <w:szCs w:val="24"/>
        </w:rPr>
        <w:t xml:space="preserve">, </w:t>
      </w:r>
      <w:r w:rsidR="00A619CE">
        <w:rPr>
          <w:szCs w:val="24"/>
        </w:rPr>
        <w:t xml:space="preserve"> 259).</w:t>
      </w:r>
      <w:r w:rsidRPr="00130873">
        <w:rPr>
          <w:szCs w:val="24"/>
        </w:rPr>
        <w:t xml:space="preserve"> To acknowledge “the world as one’s ‘kin’ and ‘twin’ is to see that a change in one’s condition is coextensive with a change in the con</w:t>
      </w:r>
      <w:r w:rsidR="00A01A83">
        <w:rPr>
          <w:szCs w:val="24"/>
        </w:rPr>
        <w:t>dition of the world” (</w:t>
      </w:r>
      <w:r w:rsidRPr="00130873">
        <w:rPr>
          <w:szCs w:val="24"/>
        </w:rPr>
        <w:t>2009,</w:t>
      </w:r>
      <w:r w:rsidR="00C15121">
        <w:rPr>
          <w:szCs w:val="24"/>
        </w:rPr>
        <w:t xml:space="preserve">, </w:t>
      </w:r>
      <w:r w:rsidR="00F56B52">
        <w:rPr>
          <w:szCs w:val="24"/>
        </w:rPr>
        <w:t xml:space="preserve"> 259) Or as Fransisco Varela puts it, </w:t>
      </w:r>
      <w:r w:rsidRPr="00130873">
        <w:rPr>
          <w:szCs w:val="24"/>
        </w:rPr>
        <w:t>to change o</w:t>
      </w:r>
      <w:r w:rsidR="008C70DC">
        <w:rPr>
          <w:szCs w:val="24"/>
        </w:rPr>
        <w:t>urselves is to change the world (</w:t>
      </w:r>
      <w:r w:rsidR="00F56B52">
        <w:rPr>
          <w:szCs w:val="24"/>
        </w:rPr>
        <w:t>1999</w:t>
      </w:r>
      <w:r w:rsidR="008C70DC" w:rsidRPr="00F56B52">
        <w:rPr>
          <w:szCs w:val="24"/>
        </w:rPr>
        <w:t>).</w:t>
      </w:r>
      <w:r w:rsidRPr="00130873">
        <w:rPr>
          <w:szCs w:val="24"/>
        </w:rPr>
        <w:t xml:space="preserve"> Our whale-watching receptivity, so different from our former murderous mastery, is a world-changing stance, “coextensive” with whales reaching out in connection.</w:t>
      </w:r>
      <w:r w:rsidR="006B0A87" w:rsidRPr="006B0A87">
        <w:rPr>
          <w:rStyle w:val="EndnoteReference"/>
          <w:szCs w:val="24"/>
        </w:rPr>
        <w:t xml:space="preserve"> </w:t>
      </w:r>
      <w:r w:rsidR="006B0A87">
        <w:rPr>
          <w:rStyle w:val="EndnoteReference"/>
          <w:szCs w:val="24"/>
        </w:rPr>
        <w:endnoteReference w:id="3"/>
      </w:r>
      <w:r w:rsidR="006B0A87" w:rsidRPr="00130873">
        <w:rPr>
          <w:szCs w:val="24"/>
        </w:rPr>
        <w:t xml:space="preserve"> </w:t>
      </w:r>
      <w:r w:rsidRPr="00130873">
        <w:rPr>
          <w:szCs w:val="24"/>
        </w:rPr>
        <w:t xml:space="preserve">  </w:t>
      </w:r>
    </w:p>
    <w:p w:rsidR="004A0A79" w:rsidRDefault="008F5E43" w:rsidP="008C70DC">
      <w:pPr>
        <w:ind w:firstLine="720"/>
        <w:rPr>
          <w:szCs w:val="24"/>
        </w:rPr>
      </w:pPr>
      <w:r w:rsidRPr="00130873">
        <w:rPr>
          <w:szCs w:val="24"/>
        </w:rPr>
        <w:t xml:space="preserve"> A second project of thinking connection might involve</w:t>
      </w:r>
    </w:p>
    <w:p w:rsidR="00F57FD0" w:rsidRDefault="008F5E43" w:rsidP="009F5B8B">
      <w:pPr>
        <w:rPr>
          <w:szCs w:val="24"/>
        </w:rPr>
      </w:pPr>
      <w:r w:rsidRPr="00130873">
        <w:rPr>
          <w:szCs w:val="24"/>
        </w:rPr>
        <w:t xml:space="preserve"> (2) embracing what Jane Bennett calls a “vital materialism” in which humans and nonhumans alike are “material configurations.” </w:t>
      </w:r>
      <w:r w:rsidR="00783379">
        <w:rPr>
          <w:szCs w:val="24"/>
        </w:rPr>
        <w:t xml:space="preserve">This involves an ethical act of subsuming ourselves within </w:t>
      </w:r>
      <w:r w:rsidR="00435648">
        <w:rPr>
          <w:szCs w:val="24"/>
        </w:rPr>
        <w:t>others’ as well as our own materiality</w:t>
      </w:r>
      <w:r w:rsidR="00783379">
        <w:rPr>
          <w:szCs w:val="24"/>
        </w:rPr>
        <w:t xml:space="preserve"> and tunin</w:t>
      </w:r>
      <w:r w:rsidR="007F4D90">
        <w:rPr>
          <w:szCs w:val="24"/>
        </w:rPr>
        <w:t xml:space="preserve">g into a dynamism that does not originate in human action. “Materiality is a rubric that tends to horizontalize </w:t>
      </w:r>
      <w:r w:rsidRPr="00130873">
        <w:rPr>
          <w:szCs w:val="24"/>
        </w:rPr>
        <w:t>the relations between humans</w:t>
      </w:r>
      <w:r w:rsidR="007F4D90">
        <w:rPr>
          <w:szCs w:val="24"/>
        </w:rPr>
        <w:t>, biota, and abiota” (</w:t>
      </w:r>
      <w:r w:rsidR="000379F3">
        <w:rPr>
          <w:szCs w:val="24"/>
        </w:rPr>
        <w:t>Bennett 2010</w:t>
      </w:r>
      <w:r w:rsidR="00C15121">
        <w:rPr>
          <w:szCs w:val="24"/>
        </w:rPr>
        <w:t xml:space="preserve">, </w:t>
      </w:r>
      <w:r w:rsidR="006D533E">
        <w:rPr>
          <w:szCs w:val="24"/>
        </w:rPr>
        <w:t>112). W</w:t>
      </w:r>
      <w:r w:rsidR="007F4D90">
        <w:rPr>
          <w:szCs w:val="24"/>
        </w:rPr>
        <w:t>e</w:t>
      </w:r>
      <w:r w:rsidRPr="00130873">
        <w:rPr>
          <w:szCs w:val="24"/>
        </w:rPr>
        <w:t xml:space="preserve"> are all just different collections of the same stuff—bacteria, heavy metals, atoms, matter</w:t>
      </w:r>
      <w:r w:rsidR="006D533E">
        <w:rPr>
          <w:szCs w:val="24"/>
        </w:rPr>
        <w:t>-energy</w:t>
      </w:r>
      <w:r w:rsidR="007F4D90">
        <w:rPr>
          <w:szCs w:val="24"/>
        </w:rPr>
        <w:t>—not separate kinds of being susceptible to ranking</w:t>
      </w:r>
      <w:r w:rsidRPr="00130873">
        <w:rPr>
          <w:szCs w:val="24"/>
        </w:rPr>
        <w:t xml:space="preserve">. </w:t>
      </w:r>
      <w:r w:rsidR="00D34796">
        <w:rPr>
          <w:szCs w:val="24"/>
        </w:rPr>
        <w:t xml:space="preserve">Bennett’s vital materiality </w:t>
      </w:r>
      <w:r w:rsidR="00D34796" w:rsidRPr="00D34796">
        <w:rPr>
          <w:szCs w:val="24"/>
        </w:rPr>
        <w:t xml:space="preserve">captures </w:t>
      </w:r>
      <w:r w:rsidR="00D34796">
        <w:rPr>
          <w:szCs w:val="24"/>
        </w:rPr>
        <w:t xml:space="preserve">the </w:t>
      </w:r>
      <w:r w:rsidR="00D34796" w:rsidRPr="00D34796">
        <w:rPr>
          <w:szCs w:val="24"/>
        </w:rPr>
        <w:t>al</w:t>
      </w:r>
      <w:r w:rsidR="00D34796">
        <w:rPr>
          <w:szCs w:val="24"/>
        </w:rPr>
        <w:t>ien quality of our own flesh—we are</w:t>
      </w:r>
      <w:r w:rsidR="00D34796" w:rsidRPr="00D34796">
        <w:rPr>
          <w:szCs w:val="24"/>
        </w:rPr>
        <w:t xml:space="preserve"> not f</w:t>
      </w:r>
      <w:r w:rsidR="00D34796">
        <w:rPr>
          <w:szCs w:val="24"/>
        </w:rPr>
        <w:t>ully or exclusively human but</w:t>
      </w:r>
      <w:r w:rsidR="00F1100E">
        <w:rPr>
          <w:szCs w:val="24"/>
        </w:rPr>
        <w:t xml:space="preserve"> an array of substances</w:t>
      </w:r>
      <w:r w:rsidR="00D34796">
        <w:rPr>
          <w:szCs w:val="24"/>
        </w:rPr>
        <w:t xml:space="preserve"> of different types</w:t>
      </w:r>
      <w:r w:rsidR="009F5B8B">
        <w:rPr>
          <w:szCs w:val="24"/>
        </w:rPr>
        <w:t>, we are made up of “its” more than “mes”</w:t>
      </w:r>
      <w:r w:rsidR="00D34796">
        <w:rPr>
          <w:szCs w:val="24"/>
        </w:rPr>
        <w:t>.</w:t>
      </w:r>
      <w:r w:rsidR="00795120">
        <w:rPr>
          <w:szCs w:val="24"/>
        </w:rPr>
        <w:t xml:space="preserve"> </w:t>
      </w:r>
      <w:r w:rsidR="007F4D90">
        <w:rPr>
          <w:szCs w:val="24"/>
        </w:rPr>
        <w:t>Her</w:t>
      </w:r>
      <w:r w:rsidRPr="00130873">
        <w:rPr>
          <w:szCs w:val="24"/>
        </w:rPr>
        <w:t xml:space="preserve"> vibrant materiality </w:t>
      </w:r>
      <w:r w:rsidR="00783379">
        <w:rPr>
          <w:szCs w:val="24"/>
        </w:rPr>
        <w:t>depersonalizes</w:t>
      </w:r>
      <w:r w:rsidRPr="00130873">
        <w:rPr>
          <w:szCs w:val="24"/>
        </w:rPr>
        <w:t xml:space="preserve"> agency, </w:t>
      </w:r>
      <w:r w:rsidR="00783379">
        <w:rPr>
          <w:szCs w:val="24"/>
        </w:rPr>
        <w:t>shifting its locus onto</w:t>
      </w:r>
      <w:r w:rsidRPr="00130873">
        <w:rPr>
          <w:szCs w:val="24"/>
        </w:rPr>
        <w:t xml:space="preserve"> the behavior of assemblages rather than discrete </w:t>
      </w:r>
      <w:r w:rsidRPr="00130873">
        <w:rPr>
          <w:szCs w:val="24"/>
        </w:rPr>
        <w:lastRenderedPageBreak/>
        <w:t xml:space="preserve">beings. </w:t>
      </w:r>
      <w:r w:rsidR="00F1100E">
        <w:rPr>
          <w:szCs w:val="24"/>
        </w:rPr>
        <w:t>From this perspective t</w:t>
      </w:r>
      <w:r w:rsidRPr="00130873">
        <w:rPr>
          <w:szCs w:val="24"/>
        </w:rPr>
        <w:t>he connection of human and nonhuman is not only recip</w:t>
      </w:r>
      <w:r w:rsidR="006B0A87">
        <w:rPr>
          <w:szCs w:val="24"/>
        </w:rPr>
        <w:t>rocity, kinship, resemblance—it i</w:t>
      </w:r>
      <w:r w:rsidRPr="00130873">
        <w:rPr>
          <w:szCs w:val="24"/>
        </w:rPr>
        <w:t>s a shared identity (of a substantive rather than symbolic sort).</w:t>
      </w:r>
      <w:r w:rsidR="00795120">
        <w:rPr>
          <w:szCs w:val="24"/>
        </w:rPr>
        <w:t xml:space="preserve"> Bennett</w:t>
      </w:r>
      <w:r w:rsidR="00F1100E">
        <w:rPr>
          <w:szCs w:val="24"/>
        </w:rPr>
        <w:t xml:space="preserve"> </w:t>
      </w:r>
      <w:r w:rsidR="00795120">
        <w:rPr>
          <w:szCs w:val="24"/>
        </w:rPr>
        <w:t>encourages connections that will lead to another concept of belonging</w:t>
      </w:r>
      <w:r w:rsidR="009F5B8B">
        <w:rPr>
          <w:szCs w:val="24"/>
        </w:rPr>
        <w:t>:</w:t>
      </w:r>
      <w:r w:rsidR="00795120">
        <w:rPr>
          <w:szCs w:val="24"/>
        </w:rPr>
        <w:t xml:space="preserve"> </w:t>
      </w:r>
    </w:p>
    <w:p w:rsidR="008F5E43" w:rsidRPr="00F02310" w:rsidRDefault="00F57FD0" w:rsidP="00F02310">
      <w:pPr>
        <w:ind w:left="720" w:right="1287"/>
        <w:rPr>
          <w:sz w:val="20"/>
          <w:szCs w:val="20"/>
        </w:rPr>
      </w:pPr>
      <w:r w:rsidRPr="00F02310">
        <w:rPr>
          <w:sz w:val="20"/>
          <w:szCs w:val="20"/>
        </w:rPr>
        <w:t>I believe that encounters with lively ma</w:t>
      </w:r>
      <w:r w:rsidR="00F67772">
        <w:rPr>
          <w:sz w:val="20"/>
          <w:szCs w:val="20"/>
        </w:rPr>
        <w:t>t</w:t>
      </w:r>
      <w:r w:rsidRPr="00F02310">
        <w:rPr>
          <w:sz w:val="20"/>
          <w:szCs w:val="20"/>
        </w:rPr>
        <w:t xml:space="preserve">ter can chasten my fantasies of human mastery, </w:t>
      </w:r>
      <w:r w:rsidR="00795120" w:rsidRPr="00F02310">
        <w:rPr>
          <w:sz w:val="20"/>
          <w:szCs w:val="20"/>
        </w:rPr>
        <w:t>h</w:t>
      </w:r>
      <w:r w:rsidRPr="00F02310">
        <w:rPr>
          <w:sz w:val="20"/>
          <w:szCs w:val="20"/>
        </w:rPr>
        <w:t>ighlight the common materiality of all that is, expose a wider distribution of agency, and reshape the self and its interests. (</w:t>
      </w:r>
      <w:r w:rsidR="00F02310" w:rsidRPr="00F02310">
        <w:rPr>
          <w:sz w:val="20"/>
          <w:szCs w:val="20"/>
        </w:rPr>
        <w:t xml:space="preserve">2101, </w:t>
      </w:r>
      <w:r w:rsidRPr="00F02310">
        <w:rPr>
          <w:sz w:val="20"/>
          <w:szCs w:val="20"/>
        </w:rPr>
        <w:t>122)</w:t>
      </w:r>
    </w:p>
    <w:p w:rsidR="008F5E43" w:rsidRPr="00F57FD0" w:rsidRDefault="008F5E43" w:rsidP="009F5B8B">
      <w:pPr>
        <w:ind w:firstLine="720"/>
        <w:rPr>
          <w:szCs w:val="24"/>
        </w:rPr>
      </w:pPr>
      <w:r w:rsidRPr="00130873">
        <w:rPr>
          <w:szCs w:val="24"/>
        </w:rPr>
        <w:t xml:space="preserve">Each of these projects of connection constructs a form of belonging—the first is like belonging </w:t>
      </w:r>
      <w:r w:rsidR="00F1100E">
        <w:rPr>
          <w:szCs w:val="24"/>
        </w:rPr>
        <w:t xml:space="preserve">to the world as one does </w:t>
      </w:r>
      <w:r w:rsidRPr="00130873">
        <w:rPr>
          <w:szCs w:val="24"/>
        </w:rPr>
        <w:t xml:space="preserve">to a family, suggesting an affect of love and an ethic of care (one that seems to go both ways); </w:t>
      </w:r>
      <w:r w:rsidR="00783379">
        <w:rPr>
          <w:szCs w:val="24"/>
        </w:rPr>
        <w:t>the second involves belonging within</w:t>
      </w:r>
      <w:r w:rsidRPr="00130873">
        <w:rPr>
          <w:szCs w:val="24"/>
        </w:rPr>
        <w:t xml:space="preserve"> a “heterogeneou</w:t>
      </w:r>
      <w:r w:rsidR="007339CF">
        <w:rPr>
          <w:szCs w:val="24"/>
        </w:rPr>
        <w:t xml:space="preserve">s monism of vibrant bodies” (Bennett 2010, </w:t>
      </w:r>
      <w:r w:rsidRPr="00130873">
        <w:rPr>
          <w:szCs w:val="24"/>
        </w:rPr>
        <w:t xml:space="preserve">119), a vital pluriverse, </w:t>
      </w:r>
      <w:r w:rsidR="00F1100E">
        <w:rPr>
          <w:szCs w:val="24"/>
        </w:rPr>
        <w:t xml:space="preserve">suggesting an affect of uncertain excitement </w:t>
      </w:r>
      <w:r w:rsidRPr="00130873">
        <w:rPr>
          <w:szCs w:val="24"/>
        </w:rPr>
        <w:t xml:space="preserve">and </w:t>
      </w:r>
      <w:r w:rsidR="00F1100E">
        <w:rPr>
          <w:szCs w:val="24"/>
        </w:rPr>
        <w:t xml:space="preserve">an ethic of </w:t>
      </w:r>
      <w:r w:rsidRPr="00130873">
        <w:rPr>
          <w:szCs w:val="24"/>
        </w:rPr>
        <w:t>attuning ourselve</w:t>
      </w:r>
      <w:r w:rsidR="007F4D90">
        <w:rPr>
          <w:szCs w:val="24"/>
        </w:rPr>
        <w:t>s more closely to the powers,</w:t>
      </w:r>
      <w:r w:rsidRPr="00130873">
        <w:rPr>
          <w:szCs w:val="24"/>
        </w:rPr>
        <w:t xml:space="preserve"> capacities </w:t>
      </w:r>
      <w:r w:rsidR="007F4D90">
        <w:rPr>
          <w:szCs w:val="24"/>
        </w:rPr>
        <w:t xml:space="preserve">and dynamism </w:t>
      </w:r>
      <w:r w:rsidRPr="00130873">
        <w:rPr>
          <w:szCs w:val="24"/>
        </w:rPr>
        <w:t xml:space="preserve">of the more than human. Each form of belonging offers a sense of relief—it’s not all up to us—something else is caring for us and the earth, or contributing vitality to our complex co-being. </w:t>
      </w:r>
    </w:p>
    <w:p w:rsidR="008F5E43" w:rsidRPr="00130873" w:rsidRDefault="008F5E43" w:rsidP="009F5B8B">
      <w:pPr>
        <w:ind w:firstLine="720"/>
        <w:rPr>
          <w:szCs w:val="24"/>
        </w:rPr>
      </w:pPr>
      <w:r w:rsidRPr="00130873">
        <w:rPr>
          <w:szCs w:val="24"/>
        </w:rPr>
        <w:t>Bennett frames these two slightly different orientations as a distinction between environmentalists and vital materialists:</w:t>
      </w:r>
    </w:p>
    <w:p w:rsidR="008F5E43" w:rsidRPr="00F67772" w:rsidRDefault="008F5E43" w:rsidP="00F67772">
      <w:pPr>
        <w:ind w:left="720" w:right="1287"/>
        <w:rPr>
          <w:sz w:val="20"/>
          <w:szCs w:val="20"/>
        </w:rPr>
      </w:pPr>
      <w:r w:rsidRPr="00130873">
        <w:rPr>
          <w:szCs w:val="24"/>
        </w:rPr>
        <w:t xml:space="preserve"> </w:t>
      </w:r>
      <w:r w:rsidRPr="00F67772">
        <w:rPr>
          <w:sz w:val="20"/>
          <w:szCs w:val="20"/>
        </w:rPr>
        <w:t xml:space="preserve">If environmentalists are selves who live on earth, vital materialists are selves who live as earth, who are more alert to the capacities and limitations—the “jizz”—of the various materials that they are. If environmentalism leads to the call for the protection and wise management of an ecosystem that surrounds us, a vital materialism suggests that the task is to engage more strategically with a trenchant materiality that </w:t>
      </w:r>
      <w:r w:rsidRPr="00F67772">
        <w:rPr>
          <w:i/>
          <w:sz w:val="20"/>
          <w:szCs w:val="20"/>
        </w:rPr>
        <w:t>is us</w:t>
      </w:r>
      <w:r w:rsidRPr="00F67772">
        <w:rPr>
          <w:sz w:val="20"/>
          <w:szCs w:val="20"/>
        </w:rPr>
        <w:t xml:space="preserve"> as it vies w</w:t>
      </w:r>
      <w:r w:rsidR="00F1100E" w:rsidRPr="00F67772">
        <w:rPr>
          <w:sz w:val="20"/>
          <w:szCs w:val="20"/>
        </w:rPr>
        <w:t xml:space="preserve">ith us in agentic assemblages </w:t>
      </w:r>
      <w:r w:rsidRPr="00F67772">
        <w:rPr>
          <w:sz w:val="20"/>
          <w:szCs w:val="20"/>
        </w:rPr>
        <w:t>(</w:t>
      </w:r>
      <w:r w:rsidR="00F1100E" w:rsidRPr="00F67772">
        <w:rPr>
          <w:sz w:val="20"/>
          <w:szCs w:val="20"/>
        </w:rPr>
        <w:t>2010</w:t>
      </w:r>
      <w:r w:rsidR="00C15121" w:rsidRPr="00F67772">
        <w:rPr>
          <w:sz w:val="20"/>
          <w:szCs w:val="20"/>
        </w:rPr>
        <w:t xml:space="preserve">, </w:t>
      </w:r>
      <w:r w:rsidRPr="00F67772">
        <w:rPr>
          <w:sz w:val="20"/>
          <w:szCs w:val="20"/>
        </w:rPr>
        <w:t>111, emphasis added)</w:t>
      </w:r>
      <w:r w:rsidR="00D35456" w:rsidRPr="00F67772">
        <w:rPr>
          <w:sz w:val="20"/>
          <w:szCs w:val="20"/>
        </w:rPr>
        <w:t>.</w:t>
      </w:r>
      <w:r w:rsidRPr="00F67772">
        <w:rPr>
          <w:sz w:val="20"/>
          <w:szCs w:val="20"/>
        </w:rPr>
        <w:t xml:space="preserve"> </w:t>
      </w:r>
    </w:p>
    <w:p w:rsidR="008F5E43" w:rsidRPr="00130873" w:rsidRDefault="00F1100E" w:rsidP="00F64B2D">
      <w:pPr>
        <w:rPr>
          <w:szCs w:val="24"/>
        </w:rPr>
      </w:pPr>
      <w:r>
        <w:rPr>
          <w:szCs w:val="24"/>
        </w:rPr>
        <w:t>We</w:t>
      </w:r>
      <w:r w:rsidR="00D35456">
        <w:rPr>
          <w:szCs w:val="24"/>
        </w:rPr>
        <w:t xml:space="preserve"> see these two projects as potentially in productive conversation with each other. While we might feel love for other earth creatures and want to accept a responsibility to care for them, might we also extend our love to parasites, or inorganic matter, or to the unpredictability of technical innovation? </w:t>
      </w:r>
      <w:r w:rsidR="00D35456">
        <w:rPr>
          <w:szCs w:val="24"/>
        </w:rPr>
        <w:lastRenderedPageBreak/>
        <w:t>And might not an ethics of attunement to vibrant matter produce a more sensitive</w:t>
      </w:r>
      <w:r w:rsidR="00C33121">
        <w:rPr>
          <w:szCs w:val="24"/>
        </w:rPr>
        <w:t>,</w:t>
      </w:r>
      <w:r w:rsidR="00D35456">
        <w:rPr>
          <w:szCs w:val="24"/>
        </w:rPr>
        <w:t xml:space="preserve"> exper</w:t>
      </w:r>
      <w:r w:rsidR="00C33121">
        <w:rPr>
          <w:szCs w:val="24"/>
        </w:rPr>
        <w:t>imental mode of assembling within the “jizz’’ of our</w:t>
      </w:r>
      <w:r w:rsidR="00D35456">
        <w:rPr>
          <w:szCs w:val="24"/>
        </w:rPr>
        <w:t xml:space="preserve"> </w:t>
      </w:r>
      <w:r w:rsidR="00C33121">
        <w:rPr>
          <w:szCs w:val="24"/>
        </w:rPr>
        <w:t xml:space="preserve">living </w:t>
      </w:r>
      <w:r w:rsidR="00D35456">
        <w:rPr>
          <w:szCs w:val="24"/>
        </w:rPr>
        <w:t>environment</w:t>
      </w:r>
      <w:r w:rsidR="00C33121">
        <w:rPr>
          <w:szCs w:val="24"/>
        </w:rPr>
        <w:t>s</w:t>
      </w:r>
      <w:r w:rsidR="00D35456">
        <w:rPr>
          <w:szCs w:val="24"/>
        </w:rPr>
        <w:t xml:space="preserve">? </w:t>
      </w:r>
    </w:p>
    <w:p w:rsidR="008F5E43" w:rsidRPr="00130873" w:rsidRDefault="00AB5AF3" w:rsidP="006B0A87">
      <w:pPr>
        <w:ind w:firstLine="720"/>
        <w:rPr>
          <w:szCs w:val="24"/>
        </w:rPr>
      </w:pPr>
      <w:r>
        <w:rPr>
          <w:szCs w:val="24"/>
        </w:rPr>
        <w:t>The q</w:t>
      </w:r>
      <w:r w:rsidR="009F5B8B">
        <w:rPr>
          <w:szCs w:val="24"/>
        </w:rPr>
        <w:t>uestion</w:t>
      </w:r>
      <w:r>
        <w:rPr>
          <w:szCs w:val="24"/>
        </w:rPr>
        <w:t xml:space="preserve"> that arises for us is</w:t>
      </w:r>
      <w:r w:rsidR="009F5B8B">
        <w:rPr>
          <w:szCs w:val="24"/>
        </w:rPr>
        <w:t>: What might these different conceptions of connectivity and belonging</w:t>
      </w:r>
      <w:r w:rsidR="008F5E43" w:rsidRPr="00130873">
        <w:rPr>
          <w:szCs w:val="24"/>
        </w:rPr>
        <w:t xml:space="preserve"> mean for our practice of regional development, and for the action research that is our avenue of entry into that practice?</w:t>
      </w:r>
      <w:r>
        <w:rPr>
          <w:szCs w:val="24"/>
        </w:rPr>
        <w:t xml:space="preserve"> Indeed, how could a different sense of belonging lead to a very different form of regional development?  </w:t>
      </w:r>
      <w:r w:rsidR="008F5E43" w:rsidRPr="00130873">
        <w:rPr>
          <w:szCs w:val="24"/>
        </w:rPr>
        <w:t xml:space="preserve">We have no </w:t>
      </w:r>
      <w:r>
        <w:rPr>
          <w:szCs w:val="24"/>
        </w:rPr>
        <w:t>definitive answer</w:t>
      </w:r>
      <w:r w:rsidR="008F5E43" w:rsidRPr="00130873">
        <w:rPr>
          <w:szCs w:val="24"/>
        </w:rPr>
        <w:t>, th</w:t>
      </w:r>
      <w:r>
        <w:rPr>
          <w:szCs w:val="24"/>
        </w:rPr>
        <w:t xml:space="preserve">ough we sense the importance of </w:t>
      </w:r>
      <w:r w:rsidR="008F5E43" w:rsidRPr="00130873">
        <w:rPr>
          <w:szCs w:val="24"/>
        </w:rPr>
        <w:t xml:space="preserve">thinking connection, convening wider publics, and enrolling lively matter in the </w:t>
      </w:r>
      <w:r w:rsidR="008824C1">
        <w:rPr>
          <w:szCs w:val="24"/>
        </w:rPr>
        <w:t>‘</w:t>
      </w:r>
      <w:r w:rsidR="008F5E43" w:rsidRPr="00130873">
        <w:rPr>
          <w:szCs w:val="24"/>
        </w:rPr>
        <w:t>hybrid research collectives</w:t>
      </w:r>
      <w:r w:rsidR="008824C1">
        <w:rPr>
          <w:szCs w:val="24"/>
        </w:rPr>
        <w:t>’ (Callon and Rabeharisoa, 2003)</w:t>
      </w:r>
      <w:r w:rsidR="008F5E43" w:rsidRPr="00130873">
        <w:rPr>
          <w:szCs w:val="24"/>
        </w:rPr>
        <w:t xml:space="preserve"> that we hope will emerge. </w:t>
      </w:r>
    </w:p>
    <w:p w:rsidR="00F57FD0" w:rsidRPr="009F5B8B" w:rsidRDefault="008F5E43" w:rsidP="009F5B8B">
      <w:pPr>
        <w:ind w:firstLine="720"/>
        <w:rPr>
          <w:szCs w:val="24"/>
        </w:rPr>
      </w:pPr>
      <w:r w:rsidRPr="00130873">
        <w:rPr>
          <w:szCs w:val="24"/>
        </w:rPr>
        <w:t xml:space="preserve">Fortunately, there are great precedents for proceeding in the face of not knowing how to proceed. </w:t>
      </w:r>
      <w:r w:rsidR="007F4D90">
        <w:rPr>
          <w:szCs w:val="24"/>
        </w:rPr>
        <w:t xml:space="preserve">Eco-philosopher </w:t>
      </w:r>
      <w:r w:rsidRPr="00130873">
        <w:rPr>
          <w:szCs w:val="24"/>
        </w:rPr>
        <w:t xml:space="preserve">Freya Mathews points to the Chinese sage </w:t>
      </w:r>
      <w:r w:rsidR="006B0A87">
        <w:rPr>
          <w:szCs w:val="24"/>
        </w:rPr>
        <w:t xml:space="preserve">who proceeds by cultivating a </w:t>
      </w:r>
      <w:r w:rsidRPr="00130873">
        <w:rPr>
          <w:szCs w:val="24"/>
        </w:rPr>
        <w:t>sensitivity to the “field of influences…in which he is immersed” (</w:t>
      </w:r>
      <w:r w:rsidR="00A01A83">
        <w:rPr>
          <w:szCs w:val="24"/>
        </w:rPr>
        <w:t>2009</w:t>
      </w:r>
      <w:r w:rsidR="00A61424">
        <w:rPr>
          <w:szCs w:val="24"/>
        </w:rPr>
        <w:t>, 351</w:t>
      </w:r>
      <w:r w:rsidRPr="00130873">
        <w:rPr>
          <w:szCs w:val="24"/>
        </w:rPr>
        <w:t>).  She calls his practice “conformational”; he inhabits “a jigsaw world, everything shaped by and shaping everything else” (p. 12) Mathews’ ji</w:t>
      </w:r>
      <w:r w:rsidR="00F57FD0">
        <w:rPr>
          <w:szCs w:val="24"/>
        </w:rPr>
        <w:t>gsaw puzzle metaphor conveys an</w:t>
      </w:r>
      <w:r w:rsidRPr="00130873">
        <w:rPr>
          <w:szCs w:val="24"/>
        </w:rPr>
        <w:t xml:space="preserve"> up close, piecing-it-together, participatory approach to understanding (or performing) the world rather than a big-picture, spectator approach that captures and reduces everything via universal laws. Mathews calls it “strategy” as distinct from “theory.” </w:t>
      </w:r>
      <w:r w:rsidR="00F57FD0" w:rsidRPr="009F5B8B">
        <w:rPr>
          <w:szCs w:val="24"/>
        </w:rPr>
        <w:t xml:space="preserve">The piecing-it-together approach is a way of </w:t>
      </w:r>
      <w:r w:rsidR="00F57FD0" w:rsidRPr="009F5B8B">
        <w:rPr>
          <w:i/>
          <w:szCs w:val="24"/>
        </w:rPr>
        <w:t>being in</w:t>
      </w:r>
      <w:r w:rsidR="00F57FD0" w:rsidRPr="009F5B8B">
        <w:rPr>
          <w:szCs w:val="24"/>
        </w:rPr>
        <w:t xml:space="preserve"> the world; it’s improvisational and experimental.</w:t>
      </w:r>
      <w:r w:rsidR="00995E47">
        <w:rPr>
          <w:rStyle w:val="EndnoteReference"/>
          <w:szCs w:val="24"/>
        </w:rPr>
        <w:endnoteReference w:id="4"/>
      </w:r>
    </w:p>
    <w:p w:rsidR="00F57FD0" w:rsidRPr="000705AE" w:rsidRDefault="00F57FD0" w:rsidP="007F4D90">
      <w:pPr>
        <w:ind w:firstLine="720"/>
        <w:rPr>
          <w:szCs w:val="24"/>
          <w:highlight w:val="lightGray"/>
        </w:rPr>
      </w:pPr>
      <w:r w:rsidRPr="009F5B8B">
        <w:rPr>
          <w:szCs w:val="24"/>
        </w:rPr>
        <w:t xml:space="preserve">From our perspective, to adopt an experimental orientation is simply to approach the world with the question “What can we learn from things that </w:t>
      </w:r>
      <w:r w:rsidR="00904300">
        <w:rPr>
          <w:szCs w:val="24"/>
        </w:rPr>
        <w:t>are happening on the ground?” This is v</w:t>
      </w:r>
      <w:r w:rsidRPr="009F5B8B">
        <w:rPr>
          <w:szCs w:val="24"/>
        </w:rPr>
        <w:t>ery different from the question of “what is good or bad” about these thi</w:t>
      </w:r>
      <w:r w:rsidR="00F15C6B">
        <w:rPr>
          <w:szCs w:val="24"/>
        </w:rPr>
        <w:t xml:space="preserve">ngs that informs so many </w:t>
      </w:r>
      <w:r w:rsidRPr="009F5B8B">
        <w:rPr>
          <w:szCs w:val="24"/>
        </w:rPr>
        <w:t>invest</w:t>
      </w:r>
      <w:r w:rsidR="00904300">
        <w:rPr>
          <w:szCs w:val="24"/>
        </w:rPr>
        <w:t xml:space="preserve">igations. </w:t>
      </w:r>
      <w:r w:rsidRPr="009F5B8B">
        <w:rPr>
          <w:szCs w:val="24"/>
        </w:rPr>
        <w:t>The experimental orientation is another way of making (</w:t>
      </w:r>
      <w:r w:rsidR="006B0A87">
        <w:rPr>
          <w:szCs w:val="24"/>
        </w:rPr>
        <w:t>transformative) connections; it i</w:t>
      </w:r>
      <w:r w:rsidRPr="009F5B8B">
        <w:rPr>
          <w:szCs w:val="24"/>
        </w:rPr>
        <w:t>s a willingness to “take in” the world in the act of learning, to be receptive in a way that is const</w:t>
      </w:r>
      <w:r w:rsidR="009F5B8B">
        <w:rPr>
          <w:szCs w:val="24"/>
        </w:rPr>
        <w:t xml:space="preserve">itutive of a new learner-world, </w:t>
      </w:r>
      <w:r w:rsidRPr="009F5B8B">
        <w:rPr>
          <w:szCs w:val="24"/>
        </w:rPr>
        <w:t xml:space="preserve">just as Latour’s concept of “learning to be affected” describes </w:t>
      </w:r>
      <w:r w:rsidRPr="009F5B8B">
        <w:rPr>
          <w:szCs w:val="24"/>
        </w:rPr>
        <w:lastRenderedPageBreak/>
        <w:t>the formation of new body-worlds</w:t>
      </w:r>
      <w:r w:rsidR="009F5B8B">
        <w:rPr>
          <w:szCs w:val="24"/>
        </w:rPr>
        <w:t xml:space="preserve"> (</w:t>
      </w:r>
      <w:r w:rsidR="008F1DD2">
        <w:rPr>
          <w:szCs w:val="24"/>
        </w:rPr>
        <w:t>2004</w:t>
      </w:r>
      <w:r w:rsidR="009F5B8B">
        <w:rPr>
          <w:szCs w:val="24"/>
        </w:rPr>
        <w:t>; Gibson-Graham and Roelvink, 2010)</w:t>
      </w:r>
      <w:r w:rsidRPr="009F5B8B">
        <w:rPr>
          <w:szCs w:val="24"/>
        </w:rPr>
        <w:t>. In experimentation there’s no active transformative subject “learning about” a separate inert object, but a subject-object that is a “becoming world.”</w:t>
      </w:r>
      <w:r w:rsidRPr="000705AE">
        <w:rPr>
          <w:szCs w:val="24"/>
          <w:highlight w:val="lightGray"/>
        </w:rPr>
        <w:t xml:space="preserve"> </w:t>
      </w:r>
    </w:p>
    <w:p w:rsidR="00F57FD0" w:rsidRPr="00D03AFD" w:rsidRDefault="00F57FD0" w:rsidP="007F4D90">
      <w:pPr>
        <w:ind w:firstLine="720"/>
        <w:rPr>
          <w:szCs w:val="24"/>
        </w:rPr>
      </w:pPr>
      <w:r w:rsidRPr="00D03AFD">
        <w:rPr>
          <w:szCs w:val="24"/>
        </w:rPr>
        <w:t>The Anthropocene calls to us to recognize that we are all participants in the “becoming world,” where everything is interconnected and learning happens in a stumbling, trial and error sort of way. In the spirit of this participation, many offer the experiment as the only way forward:</w:t>
      </w:r>
    </w:p>
    <w:p w:rsidR="00F57FD0" w:rsidRPr="00F15C6B" w:rsidRDefault="00F57FD0" w:rsidP="00F15C6B">
      <w:pPr>
        <w:ind w:left="720" w:right="1287"/>
        <w:rPr>
          <w:bCs/>
          <w:sz w:val="20"/>
          <w:szCs w:val="20"/>
        </w:rPr>
      </w:pPr>
      <w:r w:rsidRPr="00F15C6B">
        <w:rPr>
          <w:bCs/>
          <w:sz w:val="20"/>
          <w:szCs w:val="20"/>
        </w:rPr>
        <w:t xml:space="preserve">the only way to approach such a period in which uncertainty is high and one cannot predict what the future holds, is not to predict, but to experiment and act inventively and exuberantly via diverse adventures in living. (Dumanoski </w:t>
      </w:r>
      <w:r w:rsidR="00233F75" w:rsidRPr="00F15C6B">
        <w:rPr>
          <w:bCs/>
          <w:sz w:val="20"/>
          <w:szCs w:val="20"/>
        </w:rPr>
        <w:t>2009</w:t>
      </w:r>
      <w:r w:rsidR="00C15121" w:rsidRPr="00F15C6B">
        <w:rPr>
          <w:bCs/>
          <w:sz w:val="20"/>
          <w:szCs w:val="20"/>
        </w:rPr>
        <w:t xml:space="preserve">, </w:t>
      </w:r>
      <w:r w:rsidR="006409E8" w:rsidRPr="00F15C6B">
        <w:rPr>
          <w:bCs/>
          <w:sz w:val="20"/>
          <w:szCs w:val="20"/>
        </w:rPr>
        <w:t xml:space="preserve"> 213 </w:t>
      </w:r>
      <w:r w:rsidR="00F15C6B">
        <w:rPr>
          <w:bCs/>
          <w:sz w:val="20"/>
          <w:szCs w:val="20"/>
        </w:rPr>
        <w:t>quoting C.S. Holling.</w:t>
      </w:r>
      <w:r w:rsidRPr="00F15C6B">
        <w:rPr>
          <w:bCs/>
          <w:sz w:val="20"/>
          <w:szCs w:val="20"/>
        </w:rPr>
        <w:t>)</w:t>
      </w:r>
    </w:p>
    <w:p w:rsidR="00AA5B97" w:rsidRDefault="00F57FD0" w:rsidP="00F57FD0">
      <w:pPr>
        <w:rPr>
          <w:szCs w:val="24"/>
        </w:rPr>
      </w:pPr>
      <w:r w:rsidRPr="00D03AFD">
        <w:rPr>
          <w:szCs w:val="24"/>
        </w:rPr>
        <w:t>This resolute and confident statement brings us to what we tenta</w:t>
      </w:r>
      <w:r w:rsidR="00904300">
        <w:rPr>
          <w:szCs w:val="24"/>
        </w:rPr>
        <w:t>tively hope to do in this paper—wh</w:t>
      </w:r>
      <w:r w:rsidRPr="00D03AFD">
        <w:rPr>
          <w:szCs w:val="24"/>
        </w:rPr>
        <w:t>ich is to outline an experiment, a set of “adventures in living,” that could potentially proliferate in the form of diverse pathways of becoming in different places and regions</w:t>
      </w:r>
      <w:r w:rsidR="00904300">
        <w:rPr>
          <w:szCs w:val="24"/>
        </w:rPr>
        <w:t xml:space="preserve">. In </w:t>
      </w:r>
      <w:r w:rsidR="00904300">
        <w:rPr>
          <w:i/>
          <w:szCs w:val="24"/>
        </w:rPr>
        <w:t xml:space="preserve">A Postcapitalist Politics </w:t>
      </w:r>
      <w:r w:rsidR="006B0A87">
        <w:rPr>
          <w:szCs w:val="24"/>
        </w:rPr>
        <w:t>we introduced a</w:t>
      </w:r>
      <w:r w:rsidR="00904300">
        <w:rPr>
          <w:szCs w:val="24"/>
        </w:rPr>
        <w:t xml:space="preserve"> </w:t>
      </w:r>
      <w:r w:rsidR="00904300" w:rsidRPr="00D03AFD">
        <w:rPr>
          <w:szCs w:val="24"/>
        </w:rPr>
        <w:t>feminist political imaginary</w:t>
      </w:r>
      <w:r w:rsidR="006B0A87">
        <w:rPr>
          <w:szCs w:val="24"/>
        </w:rPr>
        <w:t>. We identified three simple but powerful ingredients of a world shaping political movement: 1) the</w:t>
      </w:r>
      <w:r w:rsidR="00904300">
        <w:rPr>
          <w:szCs w:val="24"/>
        </w:rPr>
        <w:t xml:space="preserve"> </w:t>
      </w:r>
      <w:r w:rsidR="00A01A83">
        <w:rPr>
          <w:szCs w:val="24"/>
        </w:rPr>
        <w:t>decentralized</w:t>
      </w:r>
      <w:r w:rsidR="00AA5B97">
        <w:rPr>
          <w:szCs w:val="24"/>
        </w:rPr>
        <w:t xml:space="preserve"> attempts by women to </w:t>
      </w:r>
      <w:r w:rsidR="00A01A83">
        <w:rPr>
          <w:szCs w:val="24"/>
        </w:rPr>
        <w:t>change themselves,</w:t>
      </w:r>
      <w:r w:rsidR="006B0A87">
        <w:rPr>
          <w:szCs w:val="24"/>
        </w:rPr>
        <w:t xml:space="preserve"> 2) </w:t>
      </w:r>
      <w:r w:rsidR="00AA5B97">
        <w:rPr>
          <w:szCs w:val="24"/>
        </w:rPr>
        <w:t>the ubiquity of women</w:t>
      </w:r>
      <w:r w:rsidR="00A01A83">
        <w:rPr>
          <w:szCs w:val="24"/>
        </w:rPr>
        <w:t xml:space="preserve">, and </w:t>
      </w:r>
      <w:r w:rsidR="006B0A87">
        <w:rPr>
          <w:szCs w:val="24"/>
        </w:rPr>
        <w:t xml:space="preserve">3) </w:t>
      </w:r>
      <w:r w:rsidR="00A01A83">
        <w:rPr>
          <w:szCs w:val="24"/>
        </w:rPr>
        <w:t>the global</w:t>
      </w:r>
      <w:r w:rsidR="00AA5B97">
        <w:rPr>
          <w:szCs w:val="24"/>
        </w:rPr>
        <w:t xml:space="preserve"> compass of a new discourse </w:t>
      </w:r>
      <w:r w:rsidR="00A01A83">
        <w:rPr>
          <w:szCs w:val="24"/>
        </w:rPr>
        <w:t>“woma</w:t>
      </w:r>
      <w:r w:rsidR="00AA5B97">
        <w:rPr>
          <w:szCs w:val="24"/>
        </w:rPr>
        <w:t>n</w:t>
      </w:r>
      <w:r w:rsidR="00A01A83">
        <w:rPr>
          <w:szCs w:val="24"/>
        </w:rPr>
        <w:t>”</w:t>
      </w:r>
      <w:r w:rsidR="00AA5B97">
        <w:rPr>
          <w:szCs w:val="24"/>
        </w:rPr>
        <w:t xml:space="preserve">. </w:t>
      </w:r>
      <w:r w:rsidR="006B0A87">
        <w:rPr>
          <w:szCs w:val="24"/>
        </w:rPr>
        <w:t>In a similar vein we posit parallel ingredients of a new world shaping movement: 1) assemblages that are experimenting with new practices of living and being together, 2) the ubiquity of these assemblages, and 3)</w:t>
      </w:r>
      <w:r w:rsidR="006B0A87" w:rsidRPr="006B0A87">
        <w:rPr>
          <w:szCs w:val="24"/>
        </w:rPr>
        <w:t xml:space="preserve"> </w:t>
      </w:r>
      <w:r w:rsidR="006B0A87">
        <w:rPr>
          <w:szCs w:val="24"/>
        </w:rPr>
        <w:t xml:space="preserve">the potential global compass of a new discourse of “belonging” linked to a </w:t>
      </w:r>
      <w:r w:rsidR="00AA5B97">
        <w:rPr>
          <w:szCs w:val="24"/>
        </w:rPr>
        <w:t>more-than-human regional</w:t>
      </w:r>
      <w:r w:rsidR="006B0A87">
        <w:rPr>
          <w:szCs w:val="24"/>
        </w:rPr>
        <w:t xml:space="preserve"> development imaginary</w:t>
      </w:r>
      <w:r w:rsidR="00AA5B97">
        <w:rPr>
          <w:szCs w:val="24"/>
        </w:rPr>
        <w:t xml:space="preserve">. </w:t>
      </w:r>
      <w:r w:rsidR="006B0A87">
        <w:rPr>
          <w:szCs w:val="24"/>
        </w:rPr>
        <w:t>Our working definition of regional development is:</w:t>
      </w:r>
    </w:p>
    <w:p w:rsidR="00F57FD0" w:rsidRPr="00D03AFD" w:rsidRDefault="00F57FD0" w:rsidP="007F4D90">
      <w:pPr>
        <w:ind w:left="720"/>
        <w:rPr>
          <w:szCs w:val="24"/>
        </w:rPr>
      </w:pPr>
      <w:r w:rsidRPr="00D03AFD">
        <w:rPr>
          <w:szCs w:val="24"/>
        </w:rPr>
        <w:t xml:space="preserve">how </w:t>
      </w:r>
      <w:r w:rsidR="00B43FB4">
        <w:rPr>
          <w:szCs w:val="24"/>
        </w:rPr>
        <w:t>“</w:t>
      </w:r>
      <w:r w:rsidRPr="00D03AFD">
        <w:rPr>
          <w:szCs w:val="24"/>
        </w:rPr>
        <w:t>we</w:t>
      </w:r>
      <w:r w:rsidR="00B43FB4">
        <w:rPr>
          <w:szCs w:val="24"/>
        </w:rPr>
        <w:t>”</w:t>
      </w:r>
      <w:r w:rsidRPr="00D03AFD">
        <w:rPr>
          <w:szCs w:val="24"/>
        </w:rPr>
        <w:t xml:space="preserve"> </w:t>
      </w:r>
      <w:r w:rsidR="00115A31">
        <w:rPr>
          <w:szCs w:val="24"/>
        </w:rPr>
        <w:t xml:space="preserve">(that is, </w:t>
      </w:r>
      <w:r w:rsidR="00115A31" w:rsidRPr="00B43FB4">
        <w:rPr>
          <w:szCs w:val="24"/>
        </w:rPr>
        <w:t>all the human/non-human participants in the becoming world</w:t>
      </w:r>
      <w:r w:rsidR="00115A31">
        <w:rPr>
          <w:szCs w:val="24"/>
        </w:rPr>
        <w:t>)</w:t>
      </w:r>
      <w:r w:rsidR="00115A31" w:rsidRPr="00D03AFD">
        <w:rPr>
          <w:szCs w:val="24"/>
        </w:rPr>
        <w:t xml:space="preserve"> </w:t>
      </w:r>
      <w:r w:rsidRPr="00D03AFD">
        <w:rPr>
          <w:szCs w:val="24"/>
        </w:rPr>
        <w:t>organize our lives</w:t>
      </w:r>
      <w:r w:rsidR="007F4D90">
        <w:rPr>
          <w:szCs w:val="24"/>
        </w:rPr>
        <w:t xml:space="preserve"> (or how life organizes us) to </w:t>
      </w:r>
      <w:r w:rsidRPr="00D03AFD">
        <w:rPr>
          <w:szCs w:val="24"/>
        </w:rPr>
        <w:t>thrive in porously bounded spaces in whi</w:t>
      </w:r>
      <w:r w:rsidR="00115A31">
        <w:rPr>
          <w:szCs w:val="24"/>
        </w:rPr>
        <w:t>ch there is some degree of inter-connection, a distinctively diverse</w:t>
      </w:r>
      <w:r w:rsidRPr="00D03AFD">
        <w:rPr>
          <w:szCs w:val="24"/>
        </w:rPr>
        <w:t xml:space="preserve"> econom</w:t>
      </w:r>
      <w:r w:rsidR="00115A31">
        <w:rPr>
          <w:szCs w:val="24"/>
        </w:rPr>
        <w:t>y and ecologies, multiple path-dependent trajectories of transformation and inherited</w:t>
      </w:r>
      <w:r w:rsidRPr="00D03AFD">
        <w:rPr>
          <w:szCs w:val="24"/>
        </w:rPr>
        <w:t xml:space="preserve"> forms of rule. </w:t>
      </w:r>
    </w:p>
    <w:p w:rsidR="007F4D90" w:rsidRPr="00423198" w:rsidRDefault="00F57FD0" w:rsidP="00115A31">
      <w:pPr>
        <w:rPr>
          <w:szCs w:val="24"/>
        </w:rPr>
      </w:pPr>
      <w:r w:rsidRPr="00D03AFD">
        <w:rPr>
          <w:szCs w:val="24"/>
        </w:rPr>
        <w:lastRenderedPageBreak/>
        <w:t xml:space="preserve">Not much to go on, but not much is needed. Just enough to bring us down to earth and put us in place. </w:t>
      </w:r>
    </w:p>
    <w:p w:rsidR="00115A31" w:rsidRDefault="00115A31" w:rsidP="00F64B2D">
      <w:pPr>
        <w:rPr>
          <w:b/>
          <w:szCs w:val="24"/>
        </w:rPr>
      </w:pPr>
    </w:p>
    <w:p w:rsidR="008F5E43" w:rsidRPr="00D03AFD" w:rsidRDefault="0008486E" w:rsidP="00F64B2D">
      <w:pPr>
        <w:rPr>
          <w:b/>
          <w:szCs w:val="24"/>
        </w:rPr>
      </w:pPr>
      <w:r>
        <w:rPr>
          <w:b/>
          <w:szCs w:val="24"/>
        </w:rPr>
        <w:t xml:space="preserve">Adventures in living </w:t>
      </w:r>
    </w:p>
    <w:p w:rsidR="00423198" w:rsidRDefault="00115A31" w:rsidP="00423198">
      <w:pPr>
        <w:ind w:firstLine="720"/>
        <w:rPr>
          <w:szCs w:val="24"/>
        </w:rPr>
      </w:pPr>
      <w:r>
        <w:rPr>
          <w:szCs w:val="24"/>
        </w:rPr>
        <w:t>S</w:t>
      </w:r>
      <w:r w:rsidRPr="00130873">
        <w:rPr>
          <w:szCs w:val="24"/>
        </w:rPr>
        <w:t>ince we are at a loss when it comes to thinking about the big picture of “more than human regional devel</w:t>
      </w:r>
      <w:r>
        <w:rPr>
          <w:szCs w:val="24"/>
        </w:rPr>
        <w:t>opment” for the Anthropocene, we take up the</w:t>
      </w:r>
      <w:r w:rsidRPr="00130873">
        <w:rPr>
          <w:szCs w:val="24"/>
        </w:rPr>
        <w:t xml:space="preserve"> strategic pi</w:t>
      </w:r>
      <w:r>
        <w:rPr>
          <w:szCs w:val="24"/>
        </w:rPr>
        <w:t>ecing-it-together approach</w:t>
      </w:r>
      <w:r w:rsidRPr="00130873">
        <w:rPr>
          <w:szCs w:val="24"/>
        </w:rPr>
        <w:t xml:space="preserve"> </w:t>
      </w:r>
      <w:r>
        <w:rPr>
          <w:szCs w:val="24"/>
        </w:rPr>
        <w:t>as a way to begin. W</w:t>
      </w:r>
      <w:r w:rsidRPr="00130873">
        <w:rPr>
          <w:szCs w:val="24"/>
        </w:rPr>
        <w:t xml:space="preserve">e’ll start with a few jigsaw pieces and see where we go from there. </w:t>
      </w:r>
      <w:r w:rsidR="006409E8">
        <w:rPr>
          <w:szCs w:val="24"/>
        </w:rPr>
        <w:t>Our first adventure is an</w:t>
      </w:r>
      <w:r w:rsidR="008F5E43" w:rsidRPr="00130873">
        <w:rPr>
          <w:szCs w:val="24"/>
        </w:rPr>
        <w:t xml:space="preserve"> experiment in regional development led by individuals and institutions that are motivated in part by an ethic of caring for place and environment.</w:t>
      </w:r>
    </w:p>
    <w:p w:rsidR="00110FE6" w:rsidRDefault="00110FE6" w:rsidP="00423198">
      <w:pPr>
        <w:ind w:firstLine="720"/>
        <w:rPr>
          <w:szCs w:val="24"/>
        </w:rPr>
      </w:pPr>
    </w:p>
    <w:p w:rsidR="006409E8" w:rsidRPr="005B004F" w:rsidRDefault="006F4BC2" w:rsidP="00F64B2D">
      <w:pPr>
        <w:rPr>
          <w:b/>
          <w:i/>
          <w:szCs w:val="24"/>
        </w:rPr>
      </w:pPr>
      <w:r>
        <w:rPr>
          <w:b/>
          <w:i/>
          <w:szCs w:val="24"/>
        </w:rPr>
        <w:t>Capturing and democratizing wealt</w:t>
      </w:r>
      <w:r w:rsidR="00B43FB4">
        <w:rPr>
          <w:b/>
          <w:i/>
          <w:szCs w:val="24"/>
        </w:rPr>
        <w:t>h to care for people and environments in place</w:t>
      </w:r>
      <w:r w:rsidR="004C6897">
        <w:rPr>
          <w:rStyle w:val="EndnoteReference"/>
          <w:b/>
          <w:i/>
          <w:szCs w:val="24"/>
        </w:rPr>
        <w:endnoteReference w:id="5"/>
      </w:r>
    </w:p>
    <w:p w:rsidR="00423198" w:rsidRDefault="00115A31" w:rsidP="00115A31">
      <w:pPr>
        <w:rPr>
          <w:szCs w:val="24"/>
        </w:rPr>
      </w:pPr>
      <w:r>
        <w:rPr>
          <w:szCs w:val="24"/>
        </w:rPr>
        <w:t xml:space="preserve">The Evergreen Cooperatives are a set of new employee-owned businesses, based on the cooperative model, that hire local residents and contribute to environmental sustainability. </w:t>
      </w:r>
      <w:r w:rsidR="001B323B">
        <w:rPr>
          <w:szCs w:val="24"/>
        </w:rPr>
        <w:t xml:space="preserve">In the Greater University Circle of </w:t>
      </w:r>
      <w:r w:rsidR="00110FE6">
        <w:rPr>
          <w:szCs w:val="24"/>
        </w:rPr>
        <w:t xml:space="preserve">inner city </w:t>
      </w:r>
      <w:r w:rsidR="005B004F">
        <w:rPr>
          <w:szCs w:val="24"/>
        </w:rPr>
        <w:t>Cleveland, Ohio</w:t>
      </w:r>
      <w:r>
        <w:rPr>
          <w:szCs w:val="24"/>
        </w:rPr>
        <w:t>,</w:t>
      </w:r>
      <w:r w:rsidR="005B004F">
        <w:rPr>
          <w:szCs w:val="24"/>
        </w:rPr>
        <w:t xml:space="preserve"> </w:t>
      </w:r>
      <w:r>
        <w:rPr>
          <w:szCs w:val="24"/>
        </w:rPr>
        <w:t>investment flow</w:t>
      </w:r>
      <w:r w:rsidR="00110FE6">
        <w:rPr>
          <w:szCs w:val="24"/>
        </w:rPr>
        <w:t>s</w:t>
      </w:r>
      <w:r w:rsidR="001B323B">
        <w:rPr>
          <w:szCs w:val="24"/>
        </w:rPr>
        <w:t xml:space="preserve"> </w:t>
      </w:r>
      <w:r>
        <w:rPr>
          <w:szCs w:val="24"/>
        </w:rPr>
        <w:t xml:space="preserve">easily </w:t>
      </w:r>
      <w:r w:rsidR="001B323B">
        <w:rPr>
          <w:szCs w:val="24"/>
        </w:rPr>
        <w:t>into world renowned cultural, education</w:t>
      </w:r>
      <w:r w:rsidR="00581F50">
        <w:rPr>
          <w:szCs w:val="24"/>
        </w:rPr>
        <w:t>al and health institutions that were originally</w:t>
      </w:r>
      <w:r w:rsidR="001B323B">
        <w:rPr>
          <w:szCs w:val="24"/>
        </w:rPr>
        <w:t xml:space="preserve"> establis</w:t>
      </w:r>
      <w:r w:rsidR="00581F50">
        <w:rPr>
          <w:szCs w:val="24"/>
        </w:rPr>
        <w:t xml:space="preserve">hed </w:t>
      </w:r>
      <w:r w:rsidR="00EB2BE8">
        <w:rPr>
          <w:szCs w:val="24"/>
        </w:rPr>
        <w:t>by philanthropic</w:t>
      </w:r>
      <w:r w:rsidR="00581F50">
        <w:rPr>
          <w:szCs w:val="24"/>
        </w:rPr>
        <w:t xml:space="preserve"> </w:t>
      </w:r>
      <w:r w:rsidR="001B323B">
        <w:rPr>
          <w:szCs w:val="24"/>
        </w:rPr>
        <w:t xml:space="preserve"> industrialists of a past era.  Up against these well endowed in</w:t>
      </w:r>
      <w:r w:rsidR="00581F50">
        <w:rPr>
          <w:szCs w:val="24"/>
        </w:rPr>
        <w:t>stitutions are run-down neighbo</w:t>
      </w:r>
      <w:r w:rsidR="001B323B">
        <w:rPr>
          <w:szCs w:val="24"/>
        </w:rPr>
        <w:t>rhood</w:t>
      </w:r>
      <w:r w:rsidR="00581F50">
        <w:rPr>
          <w:szCs w:val="24"/>
        </w:rPr>
        <w:t>s</w:t>
      </w:r>
      <w:r w:rsidR="001B323B">
        <w:rPr>
          <w:szCs w:val="24"/>
        </w:rPr>
        <w:t xml:space="preserve"> housing some 43,000 residents whose average median household income is under $18,5</w:t>
      </w:r>
      <w:r w:rsidR="005B004F">
        <w:rPr>
          <w:szCs w:val="24"/>
        </w:rPr>
        <w:t>00 per year</w:t>
      </w:r>
      <w:r w:rsidR="00EB2BE8">
        <w:rPr>
          <w:szCs w:val="24"/>
        </w:rPr>
        <w:t xml:space="preserve"> (Evergreen video 2010)</w:t>
      </w:r>
      <w:r w:rsidR="005B004F">
        <w:rPr>
          <w:szCs w:val="24"/>
        </w:rPr>
        <w:t xml:space="preserve">.  </w:t>
      </w:r>
      <w:r w:rsidR="001B323B">
        <w:rPr>
          <w:szCs w:val="24"/>
        </w:rPr>
        <w:t xml:space="preserve">Little of the massive </w:t>
      </w:r>
      <w:r w:rsidR="00581F50">
        <w:rPr>
          <w:szCs w:val="24"/>
        </w:rPr>
        <w:t xml:space="preserve">institutional </w:t>
      </w:r>
      <w:r w:rsidR="001B323B">
        <w:rPr>
          <w:szCs w:val="24"/>
        </w:rPr>
        <w:t xml:space="preserve">investment in salaries, procurements and real estate development </w:t>
      </w:r>
      <w:r w:rsidR="00581F50">
        <w:rPr>
          <w:szCs w:val="24"/>
        </w:rPr>
        <w:t>stays within the</w:t>
      </w:r>
      <w:r w:rsidR="00110FE6">
        <w:rPr>
          <w:szCs w:val="24"/>
        </w:rPr>
        <w:t>se inner ring</w:t>
      </w:r>
      <w:r w:rsidR="00581F50">
        <w:rPr>
          <w:szCs w:val="24"/>
        </w:rPr>
        <w:t xml:space="preserve"> neighbo</w:t>
      </w:r>
      <w:r w:rsidR="001B323B">
        <w:rPr>
          <w:szCs w:val="24"/>
        </w:rPr>
        <w:t>rhoods</w:t>
      </w:r>
      <w:r w:rsidR="00581F50">
        <w:rPr>
          <w:szCs w:val="24"/>
        </w:rPr>
        <w:t>. According to Bob Eckhardt, senior vice president of the Cleveland Fou</w:t>
      </w:r>
      <w:r w:rsidR="00EB2BE8">
        <w:rPr>
          <w:szCs w:val="24"/>
        </w:rPr>
        <w:t>ndation, each institution acts</w:t>
      </w:r>
      <w:r w:rsidR="00581F50">
        <w:rPr>
          <w:szCs w:val="24"/>
        </w:rPr>
        <w:t xml:space="preserve"> </w:t>
      </w:r>
      <w:r w:rsidR="00EB2BE8">
        <w:rPr>
          <w:szCs w:val="24"/>
        </w:rPr>
        <w:t>“</w:t>
      </w:r>
      <w:r w:rsidR="00581F50">
        <w:rPr>
          <w:szCs w:val="24"/>
        </w:rPr>
        <w:t>as if the world ended at its respective property line” (2009</w:t>
      </w:r>
      <w:r w:rsidR="00C15121">
        <w:rPr>
          <w:szCs w:val="24"/>
        </w:rPr>
        <w:t xml:space="preserve">, </w:t>
      </w:r>
      <w:r w:rsidR="00581F50">
        <w:rPr>
          <w:szCs w:val="24"/>
        </w:rPr>
        <w:t xml:space="preserve">14). </w:t>
      </w:r>
      <w:r w:rsidR="001B323B">
        <w:rPr>
          <w:szCs w:val="24"/>
        </w:rPr>
        <w:t xml:space="preserve"> </w:t>
      </w:r>
      <w:r w:rsidR="005B004F">
        <w:rPr>
          <w:szCs w:val="24"/>
        </w:rPr>
        <w:t>The Cleveland Foundation</w:t>
      </w:r>
      <w:r w:rsidR="00581F50">
        <w:rPr>
          <w:szCs w:val="24"/>
        </w:rPr>
        <w:t xml:space="preserve">, established as the “world’s first community foundation in 1914”, decided in the mid 2000s to concentrate </w:t>
      </w:r>
      <w:r w:rsidR="00B34CE9">
        <w:rPr>
          <w:szCs w:val="24"/>
        </w:rPr>
        <w:t xml:space="preserve">funding and capacity building </w:t>
      </w:r>
      <w:r w:rsidR="00581F50">
        <w:rPr>
          <w:szCs w:val="24"/>
        </w:rPr>
        <w:t>activities on the</w:t>
      </w:r>
      <w:r w:rsidR="00B34CE9">
        <w:rPr>
          <w:szCs w:val="24"/>
        </w:rPr>
        <w:t xml:space="preserve"> Greater University Circle to</w:t>
      </w:r>
      <w:r w:rsidR="00581F50">
        <w:rPr>
          <w:szCs w:val="24"/>
        </w:rPr>
        <w:t xml:space="preserve"> make sure that “as the big institutions grow </w:t>
      </w:r>
      <w:r w:rsidR="00581F50">
        <w:rPr>
          <w:szCs w:val="24"/>
        </w:rPr>
        <w:lastRenderedPageBreak/>
        <w:t>and prosper, the n</w:t>
      </w:r>
      <w:r w:rsidR="00110FE6">
        <w:rPr>
          <w:szCs w:val="24"/>
        </w:rPr>
        <w:t>eighborhood prospers as well” (</w:t>
      </w:r>
      <w:r w:rsidR="00213229">
        <w:rPr>
          <w:szCs w:val="24"/>
        </w:rPr>
        <w:t xml:space="preserve">Ekhardt </w:t>
      </w:r>
      <w:r w:rsidR="00110FE6">
        <w:rPr>
          <w:szCs w:val="24"/>
        </w:rPr>
        <w:t xml:space="preserve">2009, </w:t>
      </w:r>
      <w:r>
        <w:rPr>
          <w:szCs w:val="24"/>
        </w:rPr>
        <w:t>14). Their mission was</w:t>
      </w:r>
      <w:r w:rsidR="00581F50">
        <w:rPr>
          <w:szCs w:val="24"/>
        </w:rPr>
        <w:t xml:space="preserve"> to create jobs for local residents </w:t>
      </w:r>
      <w:r>
        <w:rPr>
          <w:szCs w:val="24"/>
        </w:rPr>
        <w:t xml:space="preserve">in green industries and </w:t>
      </w:r>
      <w:r w:rsidR="00581F50">
        <w:rPr>
          <w:szCs w:val="24"/>
        </w:rPr>
        <w:t xml:space="preserve">to generate wealth that would circulate within and help stabilize the neighborhood. </w:t>
      </w:r>
      <w:r w:rsidR="00423198">
        <w:rPr>
          <w:szCs w:val="24"/>
        </w:rPr>
        <w:t>The Evergreen Cooperatives are the result.</w:t>
      </w:r>
      <w:r>
        <w:rPr>
          <w:szCs w:val="24"/>
        </w:rPr>
        <w:t xml:space="preserve"> Ronn Richard, CEO of Cleveland Foundation puts it this way “We’re catalyzing something. Were catalyzing, you know, </w:t>
      </w:r>
      <w:r w:rsidR="00110FE6">
        <w:rPr>
          <w:szCs w:val="24"/>
        </w:rPr>
        <w:t>a whole new group of companies”</w:t>
      </w:r>
      <w:r>
        <w:rPr>
          <w:szCs w:val="24"/>
        </w:rPr>
        <w:t xml:space="preserve"> (Evergreen Introductory video 2010)</w:t>
      </w:r>
      <w:r w:rsidR="00423198">
        <w:rPr>
          <w:szCs w:val="24"/>
        </w:rPr>
        <w:t xml:space="preserve">. </w:t>
      </w:r>
    </w:p>
    <w:p w:rsidR="008F5E43" w:rsidRDefault="00B34CE9" w:rsidP="00115A31">
      <w:pPr>
        <w:ind w:firstLine="720"/>
        <w:rPr>
          <w:szCs w:val="24"/>
        </w:rPr>
      </w:pPr>
      <w:r>
        <w:rPr>
          <w:szCs w:val="24"/>
        </w:rPr>
        <w:t xml:space="preserve">The Evergreen Cooperative Laundry was the first experiment to get off the ground. It is an “industrial-scale, environmentally advanced, state-of-the-art, commercial laundry providing services to area hospitals </w:t>
      </w:r>
      <w:r w:rsidR="00110FE6">
        <w:rPr>
          <w:szCs w:val="24"/>
        </w:rPr>
        <w:t xml:space="preserve">and assisted living centers” (Yates 2009, </w:t>
      </w:r>
      <w:r>
        <w:rPr>
          <w:szCs w:val="24"/>
        </w:rPr>
        <w:t>15). A feasibility study showed that commercial laundries could pay reasonable wages if they were not under pressure to generate profits for owners and shareholders:</w:t>
      </w:r>
    </w:p>
    <w:p w:rsidR="00B34CE9" w:rsidRPr="00110FE6" w:rsidRDefault="00B34CE9" w:rsidP="00110FE6">
      <w:pPr>
        <w:ind w:left="720" w:right="1287"/>
        <w:rPr>
          <w:sz w:val="20"/>
          <w:szCs w:val="20"/>
        </w:rPr>
      </w:pPr>
      <w:r w:rsidRPr="00110FE6">
        <w:rPr>
          <w:sz w:val="20"/>
          <w:szCs w:val="20"/>
        </w:rPr>
        <w:t>Making the employees owners through a cooperative meant that an employee-owned laundry could immediately offer jobs paying a little better than the going rate for such work, offer better benefits and also be a wealth-builder for employees over the years. (Yates 2009</w:t>
      </w:r>
      <w:r w:rsidR="00C15121" w:rsidRPr="00110FE6">
        <w:rPr>
          <w:sz w:val="20"/>
          <w:szCs w:val="20"/>
        </w:rPr>
        <w:t xml:space="preserve">, </w:t>
      </w:r>
      <w:r w:rsidRPr="00110FE6">
        <w:rPr>
          <w:sz w:val="20"/>
          <w:szCs w:val="20"/>
        </w:rPr>
        <w:t>17)</w:t>
      </w:r>
    </w:p>
    <w:p w:rsidR="00B34CE9" w:rsidRDefault="00756BF2" w:rsidP="00110FE6">
      <w:pPr>
        <w:rPr>
          <w:szCs w:val="24"/>
        </w:rPr>
      </w:pPr>
      <w:r>
        <w:rPr>
          <w:szCs w:val="24"/>
        </w:rPr>
        <w:t xml:space="preserve">With help from the Ohio Employee Ownership Center the feasibility team found that in the 10 county region around </w:t>
      </w:r>
      <w:r w:rsidR="00110FE6">
        <w:rPr>
          <w:szCs w:val="24"/>
        </w:rPr>
        <w:t xml:space="preserve">Greater </w:t>
      </w:r>
      <w:r>
        <w:rPr>
          <w:szCs w:val="24"/>
        </w:rPr>
        <w:t>University Circle there were “53 hospitals and 259 nursing homes washing an estimated 246 million pounds of laundry</w:t>
      </w:r>
      <w:r w:rsidR="001B2D71">
        <w:rPr>
          <w:szCs w:val="24"/>
        </w:rPr>
        <w:t xml:space="preserve"> per year” (</w:t>
      </w:r>
      <w:r w:rsidR="000C277E">
        <w:rPr>
          <w:szCs w:val="24"/>
        </w:rPr>
        <w:t xml:space="preserve">Yates </w:t>
      </w:r>
      <w:r w:rsidR="001B2D71">
        <w:rPr>
          <w:szCs w:val="24"/>
        </w:rPr>
        <w:t>2009,</w:t>
      </w:r>
      <w:r>
        <w:rPr>
          <w:szCs w:val="24"/>
        </w:rPr>
        <w:t xml:space="preserve"> 17). There was an opportunity to offer cheaper and greener l</w:t>
      </w:r>
      <w:r w:rsidR="00EB2BE8">
        <w:rPr>
          <w:szCs w:val="24"/>
        </w:rPr>
        <w:t>aundry to these institutions,</w:t>
      </w:r>
      <w:r>
        <w:rPr>
          <w:szCs w:val="24"/>
        </w:rPr>
        <w:t xml:space="preserve"> allow</w:t>
      </w:r>
      <w:r w:rsidR="009B42D6">
        <w:rPr>
          <w:szCs w:val="24"/>
        </w:rPr>
        <w:t>ing them to use</w:t>
      </w:r>
      <w:r w:rsidR="00EB2BE8">
        <w:rPr>
          <w:szCs w:val="24"/>
        </w:rPr>
        <w:t xml:space="preserve"> their</w:t>
      </w:r>
      <w:r>
        <w:rPr>
          <w:szCs w:val="24"/>
        </w:rPr>
        <w:t xml:space="preserve"> i</w:t>
      </w:r>
      <w:r w:rsidR="009B42D6">
        <w:rPr>
          <w:szCs w:val="24"/>
        </w:rPr>
        <w:t>n-</w:t>
      </w:r>
      <w:r w:rsidR="00EB2BE8">
        <w:rPr>
          <w:szCs w:val="24"/>
        </w:rPr>
        <w:t>house laundry space</w:t>
      </w:r>
      <w:r>
        <w:rPr>
          <w:szCs w:val="24"/>
        </w:rPr>
        <w:t xml:space="preserve"> “for profitable activities and retrain and redeploy their current laundry employees into better jobs </w:t>
      </w:r>
      <w:r w:rsidR="001B2D71">
        <w:rPr>
          <w:szCs w:val="24"/>
        </w:rPr>
        <w:t>in their growing businesses” (</w:t>
      </w:r>
      <w:r w:rsidR="000C277E">
        <w:rPr>
          <w:szCs w:val="24"/>
        </w:rPr>
        <w:t xml:space="preserve">Yates </w:t>
      </w:r>
      <w:r w:rsidR="001B2D71">
        <w:rPr>
          <w:szCs w:val="24"/>
        </w:rPr>
        <w:t xml:space="preserve">2009, </w:t>
      </w:r>
      <w:r>
        <w:rPr>
          <w:szCs w:val="24"/>
        </w:rPr>
        <w:t xml:space="preserve">17). The idea was to enter the market with a modest objective of supplying 10 million pounds </w:t>
      </w:r>
      <w:r w:rsidR="00BE7C4D">
        <w:rPr>
          <w:szCs w:val="24"/>
        </w:rPr>
        <w:t xml:space="preserve">of laundry </w:t>
      </w:r>
      <w:r>
        <w:rPr>
          <w:szCs w:val="24"/>
        </w:rPr>
        <w:t>per year</w:t>
      </w:r>
      <w:r w:rsidR="00BE7C4D">
        <w:rPr>
          <w:szCs w:val="24"/>
        </w:rPr>
        <w:t xml:space="preserve"> and employing a workforce of 25 employee-owners</w:t>
      </w:r>
      <w:r w:rsidR="001B2D71">
        <w:rPr>
          <w:szCs w:val="24"/>
        </w:rPr>
        <w:t xml:space="preserve"> (see Figure 1)</w:t>
      </w:r>
      <w:r>
        <w:rPr>
          <w:szCs w:val="24"/>
        </w:rPr>
        <w:t xml:space="preserve">. </w:t>
      </w:r>
      <w:r w:rsidR="00BE7C4D">
        <w:rPr>
          <w:szCs w:val="24"/>
        </w:rPr>
        <w:t xml:space="preserve">Set up was financed with a mix of private, public and philanthropic funding. Equipment was </w:t>
      </w:r>
      <w:r w:rsidR="009B42D6">
        <w:rPr>
          <w:szCs w:val="24"/>
        </w:rPr>
        <w:t xml:space="preserve">intentionally </w:t>
      </w:r>
      <w:r w:rsidR="00BE7C4D">
        <w:rPr>
          <w:szCs w:val="24"/>
        </w:rPr>
        <w:t>sourced from the US</w:t>
      </w:r>
      <w:r w:rsidR="009B42D6">
        <w:rPr>
          <w:szCs w:val="24"/>
        </w:rPr>
        <w:t>. T</w:t>
      </w:r>
      <w:r w:rsidR="00BE7C4D">
        <w:rPr>
          <w:szCs w:val="24"/>
        </w:rPr>
        <w:t xml:space="preserve">he production process </w:t>
      </w:r>
      <w:r w:rsidR="00EB2BE8">
        <w:rPr>
          <w:szCs w:val="24"/>
        </w:rPr>
        <w:t xml:space="preserve">has been designed to conserve energy by </w:t>
      </w:r>
      <w:r w:rsidR="009B42D6">
        <w:rPr>
          <w:szCs w:val="24"/>
        </w:rPr>
        <w:t>recy</w:t>
      </w:r>
      <w:r w:rsidR="00EB2BE8">
        <w:rPr>
          <w:szCs w:val="24"/>
        </w:rPr>
        <w:t xml:space="preserve">cling used water </w:t>
      </w:r>
      <w:r w:rsidR="009B42D6">
        <w:rPr>
          <w:szCs w:val="24"/>
        </w:rPr>
        <w:t>to heat clean water</w:t>
      </w:r>
      <w:r w:rsidR="00BE7C4D">
        <w:rPr>
          <w:szCs w:val="24"/>
        </w:rPr>
        <w:t xml:space="preserve">, </w:t>
      </w:r>
      <w:r w:rsidR="00EB2BE8">
        <w:rPr>
          <w:szCs w:val="24"/>
        </w:rPr>
        <w:t xml:space="preserve">to use </w:t>
      </w:r>
      <w:r w:rsidR="009B42D6">
        <w:rPr>
          <w:szCs w:val="24"/>
        </w:rPr>
        <w:t xml:space="preserve">“green” chemicals and </w:t>
      </w:r>
      <w:r w:rsidR="00BE7C4D">
        <w:rPr>
          <w:szCs w:val="24"/>
        </w:rPr>
        <w:t>natural light</w:t>
      </w:r>
      <w:r w:rsidR="009B42D6">
        <w:rPr>
          <w:szCs w:val="24"/>
        </w:rPr>
        <w:t>,</w:t>
      </w:r>
      <w:r w:rsidR="00EB2BE8">
        <w:rPr>
          <w:szCs w:val="24"/>
        </w:rPr>
        <w:t xml:space="preserve"> and ultimately </w:t>
      </w:r>
      <w:r w:rsidR="00BE7C4D">
        <w:rPr>
          <w:szCs w:val="24"/>
        </w:rPr>
        <w:t xml:space="preserve">rooftop solar power (Yates </w:t>
      </w:r>
      <w:r w:rsidR="00EB2BE8">
        <w:rPr>
          <w:szCs w:val="24"/>
        </w:rPr>
        <w:t>2009</w:t>
      </w:r>
      <w:r w:rsidR="00C15121">
        <w:rPr>
          <w:szCs w:val="24"/>
        </w:rPr>
        <w:t xml:space="preserve">, </w:t>
      </w:r>
      <w:r w:rsidR="00BE7C4D">
        <w:rPr>
          <w:szCs w:val="24"/>
        </w:rPr>
        <w:t>17).</w:t>
      </w:r>
    </w:p>
    <w:p w:rsidR="008F5E43" w:rsidRPr="00130873" w:rsidRDefault="00BE7C4D" w:rsidP="0086416E">
      <w:pPr>
        <w:ind w:firstLine="720"/>
        <w:rPr>
          <w:szCs w:val="24"/>
        </w:rPr>
      </w:pPr>
      <w:r>
        <w:rPr>
          <w:szCs w:val="24"/>
        </w:rPr>
        <w:lastRenderedPageBreak/>
        <w:t>Two more employee-owned business</w:t>
      </w:r>
      <w:r w:rsidR="009B42D6">
        <w:rPr>
          <w:szCs w:val="24"/>
        </w:rPr>
        <w:t>es</w:t>
      </w:r>
      <w:r>
        <w:rPr>
          <w:szCs w:val="24"/>
        </w:rPr>
        <w:t xml:space="preserve"> have started or are in the set-up phase—Ohio Cooperative Solar which will own, install and maintain solar panels on the roof tops of major non-profit institutions in the University Circle, and Evergreen City Growers which is a 5.5 acre greenhouse gardening business growing lettuce and herbs for the local hospitals and other institutions.</w:t>
      </w:r>
      <w:r w:rsidR="0086416E">
        <w:rPr>
          <w:szCs w:val="24"/>
        </w:rPr>
        <w:t xml:space="preserve"> Both will generate additional employment for neighborhood residents and opportunities for them to become equity owners.</w:t>
      </w:r>
    </w:p>
    <w:p w:rsidR="00113F77" w:rsidRPr="008806ED" w:rsidRDefault="00806068" w:rsidP="00113F77">
      <w:pPr>
        <w:ind w:firstLine="720"/>
      </w:pPr>
      <w:r>
        <w:rPr>
          <w:szCs w:val="24"/>
        </w:rPr>
        <w:t xml:space="preserve">The Cleveland experiment is attempting to </w:t>
      </w:r>
      <w:r w:rsidR="00113F77">
        <w:rPr>
          <w:szCs w:val="24"/>
        </w:rPr>
        <w:t xml:space="preserve">activate a very different development pathway than </w:t>
      </w:r>
      <w:r w:rsidR="007658ED">
        <w:rPr>
          <w:szCs w:val="24"/>
        </w:rPr>
        <w:t>the export base model that m</w:t>
      </w:r>
      <w:r w:rsidR="007658ED" w:rsidRPr="00130873">
        <w:rPr>
          <w:szCs w:val="24"/>
        </w:rPr>
        <w:t>ost regional development project</w:t>
      </w:r>
      <w:r w:rsidR="007658ED">
        <w:rPr>
          <w:szCs w:val="24"/>
        </w:rPr>
        <w:t>s follow</w:t>
      </w:r>
      <w:r>
        <w:rPr>
          <w:szCs w:val="24"/>
        </w:rPr>
        <w:t>.</w:t>
      </w:r>
      <w:r w:rsidR="007658ED">
        <w:rPr>
          <w:szCs w:val="24"/>
        </w:rPr>
        <w:t xml:space="preserve"> </w:t>
      </w:r>
      <w:r>
        <w:rPr>
          <w:szCs w:val="24"/>
        </w:rPr>
        <w:t xml:space="preserve"> Export base theory posits that </w:t>
      </w:r>
      <w:r w:rsidR="009B42D6">
        <w:rPr>
          <w:szCs w:val="24"/>
        </w:rPr>
        <w:t xml:space="preserve">in order to grow </w:t>
      </w:r>
      <w:r>
        <w:rPr>
          <w:szCs w:val="24"/>
        </w:rPr>
        <w:t>regio</w:t>
      </w:r>
      <w:r w:rsidR="009B42D6">
        <w:rPr>
          <w:szCs w:val="24"/>
        </w:rPr>
        <w:t>ns must market exports that bring in</w:t>
      </w:r>
      <w:r>
        <w:rPr>
          <w:szCs w:val="24"/>
        </w:rPr>
        <w:t xml:space="preserve"> mone</w:t>
      </w:r>
      <w:r w:rsidR="00113F77">
        <w:rPr>
          <w:szCs w:val="24"/>
        </w:rPr>
        <w:t>y</w:t>
      </w:r>
      <w:r>
        <w:rPr>
          <w:szCs w:val="24"/>
        </w:rPr>
        <w:t xml:space="preserve"> </w:t>
      </w:r>
      <w:r w:rsidR="009B42D6">
        <w:rPr>
          <w:szCs w:val="24"/>
        </w:rPr>
        <w:t xml:space="preserve">so </w:t>
      </w:r>
      <w:r w:rsidR="00423198">
        <w:rPr>
          <w:szCs w:val="24"/>
        </w:rPr>
        <w:t>that regional consumers can</w:t>
      </w:r>
      <w:r>
        <w:rPr>
          <w:szCs w:val="24"/>
        </w:rPr>
        <w:t xml:space="preserve"> buy from the larger external economy things that aren’t produced locally</w:t>
      </w:r>
      <w:r w:rsidR="00113F77">
        <w:rPr>
          <w:szCs w:val="24"/>
        </w:rPr>
        <w:t xml:space="preserve"> (Power 1996</w:t>
      </w:r>
      <w:r w:rsidR="00C15121">
        <w:rPr>
          <w:szCs w:val="24"/>
        </w:rPr>
        <w:t xml:space="preserve">, </w:t>
      </w:r>
      <w:r w:rsidR="00113F77">
        <w:rPr>
          <w:szCs w:val="24"/>
        </w:rPr>
        <w:t>7)</w:t>
      </w:r>
      <w:r>
        <w:rPr>
          <w:szCs w:val="24"/>
        </w:rPr>
        <w:t xml:space="preserve">. </w:t>
      </w:r>
      <w:r w:rsidR="009B42D6">
        <w:rPr>
          <w:szCs w:val="24"/>
        </w:rPr>
        <w:t>If there are no existing export industries r</w:t>
      </w:r>
      <w:r w:rsidR="00EB2BE8">
        <w:rPr>
          <w:szCs w:val="24"/>
        </w:rPr>
        <w:t xml:space="preserve">egional development incentives are </w:t>
      </w:r>
      <w:r w:rsidR="009B42D6">
        <w:rPr>
          <w:szCs w:val="24"/>
        </w:rPr>
        <w:t xml:space="preserve">usually </w:t>
      </w:r>
      <w:r w:rsidR="00EB2BE8">
        <w:rPr>
          <w:szCs w:val="24"/>
        </w:rPr>
        <w:t xml:space="preserve">offered </w:t>
      </w:r>
      <w:r w:rsidR="009B42D6">
        <w:rPr>
          <w:szCs w:val="24"/>
        </w:rPr>
        <w:t xml:space="preserve">by city governments </w:t>
      </w:r>
      <w:r w:rsidR="00EB2BE8">
        <w:rPr>
          <w:szCs w:val="24"/>
        </w:rPr>
        <w:t>to e</w:t>
      </w:r>
      <w:r w:rsidR="009B42D6">
        <w:rPr>
          <w:szCs w:val="24"/>
        </w:rPr>
        <w:t xml:space="preserve">nterprises </w:t>
      </w:r>
      <w:r w:rsidR="008F5E43" w:rsidRPr="00130873">
        <w:rPr>
          <w:szCs w:val="24"/>
        </w:rPr>
        <w:t>in sectors</w:t>
      </w:r>
      <w:r w:rsidR="00423198">
        <w:rPr>
          <w:szCs w:val="24"/>
        </w:rPr>
        <w:t xml:space="preserve"> like manufacturing and</w:t>
      </w:r>
      <w:r w:rsidR="009B42D6">
        <w:rPr>
          <w:szCs w:val="24"/>
        </w:rPr>
        <w:t xml:space="preserve"> tourism</w:t>
      </w:r>
      <w:r w:rsidR="008F5E43" w:rsidRPr="00130873">
        <w:rPr>
          <w:szCs w:val="24"/>
        </w:rPr>
        <w:t xml:space="preserve"> </w:t>
      </w:r>
      <w:r w:rsidR="00423198">
        <w:rPr>
          <w:szCs w:val="24"/>
        </w:rPr>
        <w:t>(even</w:t>
      </w:r>
      <w:r w:rsidR="009B42D6">
        <w:rPr>
          <w:szCs w:val="24"/>
        </w:rPr>
        <w:t xml:space="preserve"> prisons</w:t>
      </w:r>
      <w:r w:rsidR="00423198">
        <w:rPr>
          <w:szCs w:val="24"/>
        </w:rPr>
        <w:t>)</w:t>
      </w:r>
      <w:r w:rsidR="009B42D6">
        <w:rPr>
          <w:szCs w:val="24"/>
        </w:rPr>
        <w:t xml:space="preserve"> </w:t>
      </w:r>
      <w:r w:rsidR="00EB2BE8">
        <w:rPr>
          <w:szCs w:val="24"/>
        </w:rPr>
        <w:t xml:space="preserve">to lure them </w:t>
      </w:r>
      <w:r w:rsidR="009B42D6">
        <w:rPr>
          <w:szCs w:val="24"/>
        </w:rPr>
        <w:t>to locate in the</w:t>
      </w:r>
      <w:r w:rsidR="00687390">
        <w:rPr>
          <w:szCs w:val="24"/>
        </w:rPr>
        <w:t xml:space="preserve"> region. The</w:t>
      </w:r>
      <w:r w:rsidR="008F5E43" w:rsidRPr="00130873">
        <w:rPr>
          <w:szCs w:val="24"/>
        </w:rPr>
        <w:t xml:space="preserve"> dollars </w:t>
      </w:r>
      <w:r w:rsidR="009B42D6">
        <w:rPr>
          <w:szCs w:val="24"/>
        </w:rPr>
        <w:t xml:space="preserve">they bring </w:t>
      </w:r>
      <w:r w:rsidR="00423198">
        <w:rPr>
          <w:szCs w:val="24"/>
        </w:rPr>
        <w:t xml:space="preserve">in </w:t>
      </w:r>
      <w:r w:rsidR="009B42D6">
        <w:rPr>
          <w:szCs w:val="24"/>
        </w:rPr>
        <w:t>are supposed to</w:t>
      </w:r>
      <w:r w:rsidR="008F5E43" w:rsidRPr="00130873">
        <w:rPr>
          <w:szCs w:val="24"/>
        </w:rPr>
        <w:t xml:space="preserve"> circulate through the region, producing the famous multiplier effects of employment</w:t>
      </w:r>
      <w:r w:rsidR="00687390">
        <w:rPr>
          <w:szCs w:val="24"/>
        </w:rPr>
        <w:t xml:space="preserve"> and income growth</w:t>
      </w:r>
      <w:r w:rsidR="008F5E43" w:rsidRPr="00130873">
        <w:rPr>
          <w:szCs w:val="24"/>
        </w:rPr>
        <w:t xml:space="preserve">, before eventually exiting to purchase goods and services from outside. </w:t>
      </w:r>
      <w:r w:rsidR="009B42D6">
        <w:rPr>
          <w:szCs w:val="24"/>
        </w:rPr>
        <w:t>T</w:t>
      </w:r>
      <w:r w:rsidR="00113F77">
        <w:rPr>
          <w:szCs w:val="24"/>
        </w:rPr>
        <w:t xml:space="preserve">his framing of economic </w:t>
      </w:r>
      <w:r w:rsidR="00687390">
        <w:rPr>
          <w:szCs w:val="24"/>
        </w:rPr>
        <w:t xml:space="preserve">development </w:t>
      </w:r>
      <w:r w:rsidR="00113F77">
        <w:rPr>
          <w:szCs w:val="24"/>
        </w:rPr>
        <w:t xml:space="preserve">dynamics </w:t>
      </w:r>
      <w:r w:rsidR="00687390">
        <w:rPr>
          <w:szCs w:val="24"/>
        </w:rPr>
        <w:t xml:space="preserve">positions locally oriented economic activity as only ever </w:t>
      </w:r>
      <w:r w:rsidR="00113F77">
        <w:t>“</w:t>
      </w:r>
      <w:r w:rsidR="00687390">
        <w:t>derivative or secondary” while “</w:t>
      </w:r>
      <w:r w:rsidR="00113F77">
        <w:t>e</w:t>
      </w:r>
      <w:r w:rsidR="00113F77" w:rsidRPr="00621F9A">
        <w:t>xport-ori</w:t>
      </w:r>
      <w:r w:rsidR="00113F77">
        <w:t>ented economic activity is basic or primary</w:t>
      </w:r>
      <w:r w:rsidR="00687390">
        <w:t>”</w:t>
      </w:r>
      <w:r w:rsidR="00113F77">
        <w:rPr>
          <w:i/>
        </w:rPr>
        <w:t xml:space="preserve"> </w:t>
      </w:r>
      <w:r w:rsidR="001B2D71">
        <w:t>(</w:t>
      </w:r>
      <w:r w:rsidR="00563804">
        <w:t xml:space="preserve">Power </w:t>
      </w:r>
      <w:r w:rsidR="001B2D71">
        <w:t>1996,</w:t>
      </w:r>
      <w:r w:rsidR="00113F77">
        <w:t xml:space="preserve"> 7).</w:t>
      </w:r>
    </w:p>
    <w:p w:rsidR="008F5E43" w:rsidRPr="00130873" w:rsidRDefault="007658ED" w:rsidP="00FE5502">
      <w:pPr>
        <w:ind w:firstLine="720"/>
        <w:rPr>
          <w:szCs w:val="24"/>
        </w:rPr>
      </w:pPr>
      <w:r>
        <w:rPr>
          <w:szCs w:val="24"/>
        </w:rPr>
        <w:t>The Cleveland adventure</w:t>
      </w:r>
      <w:r w:rsidR="008F5E43" w:rsidRPr="00130873">
        <w:rPr>
          <w:szCs w:val="24"/>
        </w:rPr>
        <w:t xml:space="preserve"> </w:t>
      </w:r>
      <w:r>
        <w:rPr>
          <w:szCs w:val="24"/>
        </w:rPr>
        <w:t xml:space="preserve">flies in the face of this hierarchal valuation and </w:t>
      </w:r>
      <w:r w:rsidR="008F5E43" w:rsidRPr="00130873">
        <w:rPr>
          <w:szCs w:val="24"/>
        </w:rPr>
        <w:t xml:space="preserve">targets local rather than export markets. The </w:t>
      </w:r>
      <w:r w:rsidR="00EB2BE8">
        <w:rPr>
          <w:szCs w:val="24"/>
        </w:rPr>
        <w:t xml:space="preserve">familiar </w:t>
      </w:r>
      <w:r w:rsidR="008F5E43" w:rsidRPr="00130873">
        <w:rPr>
          <w:szCs w:val="24"/>
        </w:rPr>
        <w:t xml:space="preserve">criticism that non-exporting regions are “just taking in each other’s laundry” is creatively turned on its head in this urban experiment. </w:t>
      </w:r>
      <w:r w:rsidR="00A74A38">
        <w:rPr>
          <w:szCs w:val="24"/>
        </w:rPr>
        <w:t>Dirty laundry is a local asset that has become the means</w:t>
      </w:r>
      <w:r w:rsidR="001B2D71">
        <w:rPr>
          <w:szCs w:val="24"/>
        </w:rPr>
        <w:t xml:space="preserve"> for generating social wealth. But t</w:t>
      </w:r>
      <w:r w:rsidR="00687390">
        <w:rPr>
          <w:szCs w:val="24"/>
        </w:rPr>
        <w:t xml:space="preserve">he Evergreen industries are not just providing </w:t>
      </w:r>
      <w:r w:rsidR="00423198">
        <w:rPr>
          <w:szCs w:val="24"/>
        </w:rPr>
        <w:t xml:space="preserve">goods and </w:t>
      </w:r>
      <w:r w:rsidR="00687390">
        <w:rPr>
          <w:szCs w:val="24"/>
        </w:rPr>
        <w:t xml:space="preserve">services for the local hospitals, nursing homes and </w:t>
      </w:r>
      <w:r w:rsidR="00423198">
        <w:rPr>
          <w:szCs w:val="24"/>
        </w:rPr>
        <w:t xml:space="preserve">educational institutions. </w:t>
      </w:r>
      <w:r w:rsidR="00687390">
        <w:rPr>
          <w:szCs w:val="24"/>
        </w:rPr>
        <w:t>They are experimenting with strengthening the enterprise diversity of the economy. All n</w:t>
      </w:r>
      <w:r w:rsidR="008F5E43" w:rsidRPr="00130873">
        <w:rPr>
          <w:szCs w:val="24"/>
        </w:rPr>
        <w:t xml:space="preserve">ew </w:t>
      </w:r>
      <w:r w:rsidR="008F5E43" w:rsidRPr="00130873">
        <w:rPr>
          <w:szCs w:val="24"/>
        </w:rPr>
        <w:lastRenderedPageBreak/>
        <w:t>businesses are worker-owned cooperatives rather than capitalist firms. These businesses create local rath</w:t>
      </w:r>
      <w:r w:rsidR="001B2D71">
        <w:rPr>
          <w:szCs w:val="24"/>
        </w:rPr>
        <w:t>er than absentee wealth and will no</w:t>
      </w:r>
      <w:r w:rsidR="008F5E43" w:rsidRPr="00130873">
        <w:rPr>
          <w:szCs w:val="24"/>
        </w:rPr>
        <w:t>t reloc</w:t>
      </w:r>
      <w:r>
        <w:rPr>
          <w:szCs w:val="24"/>
        </w:rPr>
        <w:t>ate in search of cheap labor. With the Evergreen cooperatives</w:t>
      </w:r>
      <w:r w:rsidR="008F5E43" w:rsidRPr="00130873">
        <w:rPr>
          <w:szCs w:val="24"/>
        </w:rPr>
        <w:t xml:space="preserve">, Cleveland is </w:t>
      </w:r>
      <w:r w:rsidR="00687390">
        <w:rPr>
          <w:szCs w:val="24"/>
        </w:rPr>
        <w:t xml:space="preserve">explicitly </w:t>
      </w:r>
      <w:r w:rsidR="008F5E43" w:rsidRPr="00130873">
        <w:rPr>
          <w:szCs w:val="24"/>
        </w:rPr>
        <w:t xml:space="preserve">emulating the </w:t>
      </w:r>
      <w:r w:rsidR="00BF6EBE">
        <w:rPr>
          <w:szCs w:val="24"/>
        </w:rPr>
        <w:t xml:space="preserve">Mondragon Cooperative complex, </w:t>
      </w:r>
      <w:r w:rsidR="008F5E43" w:rsidRPr="00130873">
        <w:rPr>
          <w:szCs w:val="24"/>
        </w:rPr>
        <w:t>a hugely successful grass roots regional development experiment in the Basque region of Spain</w:t>
      </w:r>
      <w:r w:rsidR="00BF6EBE">
        <w:rPr>
          <w:szCs w:val="24"/>
        </w:rPr>
        <w:t xml:space="preserve"> (Alperovitz, Howard and Williamson 2010)</w:t>
      </w:r>
      <w:r w:rsidR="008F5E43" w:rsidRPr="00130873">
        <w:rPr>
          <w:szCs w:val="24"/>
        </w:rPr>
        <w:t>. Starting in 1956, the Basques of Mondragon began establishing worker-owned cooperatives, first in manufacturing and later in all the other sectors that are key to a thriving regional economy—finance, agriculture, social services, health care, education (including a university), housing, and re</w:t>
      </w:r>
      <w:r>
        <w:rPr>
          <w:szCs w:val="24"/>
        </w:rPr>
        <w:t>tail. T</w:t>
      </w:r>
      <w:r w:rsidR="008F5E43" w:rsidRPr="00130873">
        <w:rPr>
          <w:szCs w:val="24"/>
        </w:rPr>
        <w:t>he Mondragon coopera</w:t>
      </w:r>
      <w:r w:rsidR="00687390">
        <w:rPr>
          <w:szCs w:val="24"/>
        </w:rPr>
        <w:t xml:space="preserve">tives now employ </w:t>
      </w:r>
      <w:r w:rsidR="008F5E43" w:rsidRPr="00130873">
        <w:rPr>
          <w:szCs w:val="24"/>
        </w:rPr>
        <w:t>over 100, 000 workers and gross a</w:t>
      </w:r>
      <w:r w:rsidR="00FE5502">
        <w:rPr>
          <w:szCs w:val="24"/>
        </w:rPr>
        <w:t>round 20 billion euro per annum (</w:t>
      </w:r>
      <w:hyperlink r:id="rId8" w:history="1">
        <w:r w:rsidR="00FE5502" w:rsidRPr="002D1930">
          <w:rPr>
            <w:rStyle w:val="Hyperlink"/>
            <w:szCs w:val="24"/>
          </w:rPr>
          <w:t>http://www.blip.tv/file/2749165</w:t>
        </w:r>
      </w:hyperlink>
      <w:r w:rsidR="00FE5502">
        <w:rPr>
          <w:szCs w:val="24"/>
        </w:rPr>
        <w:t xml:space="preserve"> ; Gibson-Graham 2010</w:t>
      </w:r>
      <w:r w:rsidR="0008755E">
        <w:rPr>
          <w:szCs w:val="24"/>
        </w:rPr>
        <w:t>)</w:t>
      </w:r>
      <w:r w:rsidR="00FE5502">
        <w:rPr>
          <w:szCs w:val="24"/>
        </w:rPr>
        <w:t>.</w:t>
      </w:r>
    </w:p>
    <w:p w:rsidR="008F5E43" w:rsidRPr="00130873" w:rsidRDefault="008F5E43" w:rsidP="00C42881">
      <w:pPr>
        <w:ind w:firstLine="720"/>
        <w:rPr>
          <w:szCs w:val="24"/>
        </w:rPr>
      </w:pPr>
      <w:r w:rsidRPr="00130873">
        <w:rPr>
          <w:szCs w:val="24"/>
        </w:rPr>
        <w:t>A key strategy for building the cooperative complex has been marshalling and pooling t</w:t>
      </w:r>
      <w:r w:rsidR="0008755E">
        <w:rPr>
          <w:szCs w:val="24"/>
        </w:rPr>
        <w:t>he surplus the workers produce,</w:t>
      </w:r>
      <w:r w:rsidRPr="00130873">
        <w:rPr>
          <w:szCs w:val="24"/>
        </w:rPr>
        <w:t xml:space="preserve"> over and above their wages and costs of production. Rather than being distributed as profit to capitalists, or dividends to shareholders, or bonuses to managers, surplus is distributed to the workers themselves, who have democratically decided to deposit it in the Mondragon bank until they retire. This gives Mondragon a large pool of funds to finance the development of new </w:t>
      </w:r>
      <w:r w:rsidR="00C42881">
        <w:rPr>
          <w:szCs w:val="24"/>
        </w:rPr>
        <w:t xml:space="preserve">worker owned </w:t>
      </w:r>
      <w:r w:rsidRPr="00130873">
        <w:rPr>
          <w:szCs w:val="24"/>
        </w:rPr>
        <w:t xml:space="preserve">cooperatives. </w:t>
      </w:r>
      <w:r w:rsidR="00C42881">
        <w:rPr>
          <w:szCs w:val="24"/>
        </w:rPr>
        <w:t xml:space="preserve">Money does not just circulate within the region, it becomes people-centred investment into the region’s productive capacities. </w:t>
      </w:r>
      <w:r w:rsidRPr="00130873">
        <w:rPr>
          <w:szCs w:val="24"/>
        </w:rPr>
        <w:t>The vision here is of work creating wealth that, rather than being siphoned off, can be used to further the livability, prosperity and dignity of a region.</w:t>
      </w:r>
    </w:p>
    <w:p w:rsidR="008F5E43" w:rsidRPr="00130873" w:rsidRDefault="008F5E43" w:rsidP="00C42881">
      <w:pPr>
        <w:ind w:firstLine="720"/>
        <w:rPr>
          <w:szCs w:val="24"/>
        </w:rPr>
      </w:pPr>
      <w:r w:rsidRPr="00130873">
        <w:rPr>
          <w:szCs w:val="24"/>
        </w:rPr>
        <w:t xml:space="preserve">In addition to being guided by the goal of creating employment, Mondragon’s economic decisions are shaped by </w:t>
      </w:r>
      <w:r w:rsidR="00C42881">
        <w:rPr>
          <w:szCs w:val="24"/>
        </w:rPr>
        <w:t>the shared ethical principles of open admission, democratic organization, s</w:t>
      </w:r>
      <w:r w:rsidRPr="00130873">
        <w:rPr>
          <w:szCs w:val="24"/>
        </w:rPr>
        <w:t>overeignty of labor</w:t>
      </w:r>
      <w:r w:rsidR="00C42881">
        <w:rPr>
          <w:szCs w:val="24"/>
        </w:rPr>
        <w:t>, i</w:t>
      </w:r>
      <w:r w:rsidRPr="00130873">
        <w:rPr>
          <w:szCs w:val="24"/>
        </w:rPr>
        <w:t>nstrumental and subordinate nature of capital</w:t>
      </w:r>
      <w:r w:rsidR="00C42881">
        <w:rPr>
          <w:szCs w:val="24"/>
        </w:rPr>
        <w:t>, self-management, w</w:t>
      </w:r>
      <w:r w:rsidRPr="00130873">
        <w:rPr>
          <w:szCs w:val="24"/>
        </w:rPr>
        <w:t>age solidarity</w:t>
      </w:r>
      <w:r w:rsidR="00C42881">
        <w:rPr>
          <w:szCs w:val="24"/>
        </w:rPr>
        <w:t>, i</w:t>
      </w:r>
      <w:r w:rsidRPr="00130873">
        <w:rPr>
          <w:szCs w:val="24"/>
        </w:rPr>
        <w:t>nter-coop</w:t>
      </w:r>
      <w:r w:rsidR="00C42881">
        <w:rPr>
          <w:szCs w:val="24"/>
        </w:rPr>
        <w:t xml:space="preserve"> coop</w:t>
      </w:r>
      <w:r w:rsidRPr="00130873">
        <w:rPr>
          <w:szCs w:val="24"/>
        </w:rPr>
        <w:t>eration</w:t>
      </w:r>
      <w:r w:rsidR="00C42881">
        <w:rPr>
          <w:szCs w:val="24"/>
        </w:rPr>
        <w:t>, s</w:t>
      </w:r>
      <w:r w:rsidRPr="00130873">
        <w:rPr>
          <w:szCs w:val="24"/>
        </w:rPr>
        <w:t>ocial transformation</w:t>
      </w:r>
      <w:r w:rsidR="00C42881">
        <w:rPr>
          <w:szCs w:val="24"/>
        </w:rPr>
        <w:t xml:space="preserve"> and e</w:t>
      </w:r>
      <w:r w:rsidR="00C42881" w:rsidRPr="00130873">
        <w:rPr>
          <w:szCs w:val="24"/>
        </w:rPr>
        <w:t>ducation</w:t>
      </w:r>
      <w:r w:rsidR="00C42881">
        <w:rPr>
          <w:szCs w:val="24"/>
        </w:rPr>
        <w:t xml:space="preserve"> (Gibson-Graham 2006</w:t>
      </w:r>
      <w:r w:rsidR="00C15121">
        <w:rPr>
          <w:szCs w:val="24"/>
        </w:rPr>
        <w:t xml:space="preserve">, </w:t>
      </w:r>
      <w:r w:rsidR="00C42881">
        <w:rPr>
          <w:szCs w:val="24"/>
        </w:rPr>
        <w:t xml:space="preserve"> 104-</w:t>
      </w:r>
      <w:r w:rsidR="00C42881">
        <w:rPr>
          <w:szCs w:val="24"/>
        </w:rPr>
        <w:lastRenderedPageBreak/>
        <w:t xml:space="preserve">5). </w:t>
      </w:r>
      <w:r w:rsidR="00820A08">
        <w:rPr>
          <w:rStyle w:val="EndnoteReference"/>
          <w:szCs w:val="24"/>
        </w:rPr>
        <w:endnoteReference w:id="6"/>
      </w:r>
      <w:r w:rsidR="00FE5502">
        <w:rPr>
          <w:szCs w:val="24"/>
        </w:rPr>
        <w:t>What we would like to</w:t>
      </w:r>
      <w:r w:rsidRPr="00130873">
        <w:rPr>
          <w:szCs w:val="24"/>
        </w:rPr>
        <w:t xml:space="preserve"> highlight is the open-ended nature of such a list</w:t>
      </w:r>
      <w:r w:rsidR="00FE5502">
        <w:rPr>
          <w:szCs w:val="24"/>
        </w:rPr>
        <w:t>. T</w:t>
      </w:r>
      <w:r w:rsidRPr="00130873">
        <w:rPr>
          <w:szCs w:val="24"/>
        </w:rPr>
        <w:t>he Cleveland cooper</w:t>
      </w:r>
      <w:r w:rsidR="00FE5502">
        <w:rPr>
          <w:szCs w:val="24"/>
        </w:rPr>
        <w:t>atives</w:t>
      </w:r>
      <w:r w:rsidR="0008755E">
        <w:rPr>
          <w:szCs w:val="24"/>
        </w:rPr>
        <w:t xml:space="preserve"> have </w:t>
      </w:r>
      <w:r w:rsidR="001B2D71">
        <w:rPr>
          <w:szCs w:val="24"/>
        </w:rPr>
        <w:t xml:space="preserve">purposefully </w:t>
      </w:r>
      <w:r w:rsidR="0008755E">
        <w:rPr>
          <w:szCs w:val="24"/>
        </w:rPr>
        <w:t>added</w:t>
      </w:r>
      <w:r w:rsidRPr="00130873">
        <w:rPr>
          <w:szCs w:val="24"/>
        </w:rPr>
        <w:t xml:space="preserve"> “care for the environment” to whatever principles they have adopted from Mondragon. In fact, they have put it very high up among their </w:t>
      </w:r>
      <w:r w:rsidR="00906323">
        <w:rPr>
          <w:szCs w:val="24"/>
        </w:rPr>
        <w:t>priorities, making all their</w:t>
      </w:r>
      <w:r w:rsidR="00FE5502">
        <w:rPr>
          <w:szCs w:val="24"/>
        </w:rPr>
        <w:t xml:space="preserve"> </w:t>
      </w:r>
      <w:r w:rsidR="00906323">
        <w:rPr>
          <w:szCs w:val="24"/>
        </w:rPr>
        <w:t xml:space="preserve">businesses contribute to this green agenda. </w:t>
      </w:r>
      <w:r w:rsidR="00FE5502">
        <w:rPr>
          <w:szCs w:val="24"/>
        </w:rPr>
        <w:t>H</w:t>
      </w:r>
      <w:r w:rsidRPr="00130873">
        <w:rPr>
          <w:szCs w:val="24"/>
        </w:rPr>
        <w:t>ere we have a quite well-developed scenario for regional development that is driven by human intentionality and re</w:t>
      </w:r>
      <w:r w:rsidR="00AA03EB">
        <w:rPr>
          <w:szCs w:val="24"/>
        </w:rPr>
        <w:t>alized through ethical</w:t>
      </w:r>
      <w:r w:rsidRPr="00130873">
        <w:rPr>
          <w:szCs w:val="24"/>
        </w:rPr>
        <w:t xml:space="preserve"> practices of cooperativism and environmental care. </w:t>
      </w:r>
      <w:r w:rsidR="001B2D71">
        <w:rPr>
          <w:szCs w:val="24"/>
        </w:rPr>
        <w:t>A new kind of belonging has the potential to arise from a process of investing in the wellbeing of inhabitants and environments, replacing the sense of abandonment to</w:t>
      </w:r>
      <w:r w:rsidR="00AA03EB">
        <w:rPr>
          <w:szCs w:val="24"/>
        </w:rPr>
        <w:t xml:space="preserve"> environmental and social degradation</w:t>
      </w:r>
      <w:r w:rsidR="00DC4E35">
        <w:rPr>
          <w:szCs w:val="24"/>
        </w:rPr>
        <w:t>.</w:t>
      </w:r>
      <w:r w:rsidR="00423198">
        <w:rPr>
          <w:szCs w:val="24"/>
        </w:rPr>
        <w:t xml:space="preserve">  </w:t>
      </w:r>
      <w:r w:rsidRPr="00130873">
        <w:rPr>
          <w:szCs w:val="24"/>
        </w:rPr>
        <w:t xml:space="preserve"> </w:t>
      </w:r>
    </w:p>
    <w:p w:rsidR="006F4BC2" w:rsidRDefault="008F5E43" w:rsidP="006F4BC2">
      <w:pPr>
        <w:ind w:firstLine="720"/>
        <w:rPr>
          <w:szCs w:val="24"/>
        </w:rPr>
      </w:pPr>
      <w:r w:rsidRPr="00130873">
        <w:rPr>
          <w:szCs w:val="24"/>
        </w:rPr>
        <w:t>The se</w:t>
      </w:r>
      <w:r w:rsidR="00DC4E35">
        <w:rPr>
          <w:szCs w:val="24"/>
        </w:rPr>
        <w:t>cond adventure</w:t>
      </w:r>
      <w:r w:rsidRPr="00130873">
        <w:rPr>
          <w:szCs w:val="24"/>
        </w:rPr>
        <w:t xml:space="preserve"> portrays a vibrant materiality that is leading sociality—offering many possibilities but no clear p</w:t>
      </w:r>
      <w:r w:rsidR="006F4BC2">
        <w:rPr>
          <w:szCs w:val="24"/>
        </w:rPr>
        <w:t>athway to regional development.</w:t>
      </w:r>
    </w:p>
    <w:p w:rsidR="00F5220B" w:rsidRDefault="00F5220B" w:rsidP="006F4BC2">
      <w:pPr>
        <w:ind w:firstLine="720"/>
        <w:rPr>
          <w:szCs w:val="24"/>
        </w:rPr>
      </w:pPr>
    </w:p>
    <w:p w:rsidR="00D81C6F" w:rsidRPr="006F4BC2" w:rsidRDefault="006F4BC2" w:rsidP="006F4BC2">
      <w:pPr>
        <w:rPr>
          <w:szCs w:val="24"/>
        </w:rPr>
      </w:pPr>
      <w:r w:rsidRPr="006F4BC2">
        <w:rPr>
          <w:b/>
          <w:i/>
          <w:szCs w:val="24"/>
        </w:rPr>
        <w:t>P</w:t>
      </w:r>
      <w:r>
        <w:rPr>
          <w:b/>
          <w:i/>
          <w:szCs w:val="24"/>
        </w:rPr>
        <w:t>eer to peer exchange</w:t>
      </w:r>
      <w:r w:rsidR="00D81C6F">
        <w:rPr>
          <w:b/>
          <w:i/>
          <w:szCs w:val="24"/>
        </w:rPr>
        <w:t xml:space="preserve"> </w:t>
      </w:r>
      <w:r w:rsidR="00DC4E35">
        <w:rPr>
          <w:b/>
          <w:i/>
          <w:szCs w:val="24"/>
        </w:rPr>
        <w:t>and the internet/information commons</w:t>
      </w:r>
    </w:p>
    <w:p w:rsidR="00BC50E6" w:rsidRDefault="00F5220B" w:rsidP="00F64B2D">
      <w:pPr>
        <w:rPr>
          <w:szCs w:val="24"/>
        </w:rPr>
      </w:pPr>
      <w:r>
        <w:rPr>
          <w:szCs w:val="24"/>
        </w:rPr>
        <w:t xml:space="preserve">We </w:t>
      </w:r>
      <w:r w:rsidR="00601714">
        <w:rPr>
          <w:szCs w:val="24"/>
        </w:rPr>
        <w:t xml:space="preserve">draw </w:t>
      </w:r>
      <w:r>
        <w:rPr>
          <w:szCs w:val="24"/>
        </w:rPr>
        <w:t xml:space="preserve">here on a video report </w:t>
      </w:r>
      <w:r w:rsidR="00601714">
        <w:rPr>
          <w:szCs w:val="24"/>
        </w:rPr>
        <w:t xml:space="preserve">on the rise of peer to peer exchanges </w:t>
      </w:r>
      <w:r>
        <w:rPr>
          <w:szCs w:val="24"/>
        </w:rPr>
        <w:t xml:space="preserve">by the </w:t>
      </w:r>
      <w:r w:rsidRPr="00601714">
        <w:rPr>
          <w:i/>
          <w:szCs w:val="24"/>
        </w:rPr>
        <w:t>Wall Street Journal’s</w:t>
      </w:r>
      <w:r>
        <w:rPr>
          <w:szCs w:val="24"/>
        </w:rPr>
        <w:t xml:space="preserve"> </w:t>
      </w:r>
      <w:r w:rsidR="00601714">
        <w:rPr>
          <w:szCs w:val="24"/>
        </w:rPr>
        <w:t xml:space="preserve">tech reporter </w:t>
      </w:r>
      <w:r>
        <w:rPr>
          <w:szCs w:val="24"/>
        </w:rPr>
        <w:t>Andy Jordon</w:t>
      </w:r>
      <w:r w:rsidR="00EC0924">
        <w:rPr>
          <w:szCs w:val="24"/>
        </w:rPr>
        <w:t>.</w:t>
      </w:r>
      <w:r w:rsidR="00BC50E6" w:rsidRPr="00BC50E6">
        <w:rPr>
          <w:rStyle w:val="EndnoteReference"/>
          <w:szCs w:val="24"/>
        </w:rPr>
        <w:endnoteReference w:id="7"/>
      </w:r>
      <w:r w:rsidR="00BC50E6">
        <w:rPr>
          <w:b/>
          <w:i/>
          <w:szCs w:val="24"/>
        </w:rPr>
        <w:t xml:space="preserve"> </w:t>
      </w:r>
      <w:r w:rsidR="00EC0924">
        <w:rPr>
          <w:szCs w:val="24"/>
        </w:rPr>
        <w:t xml:space="preserve"> </w:t>
      </w:r>
      <w:r w:rsidR="00601714">
        <w:rPr>
          <w:szCs w:val="24"/>
        </w:rPr>
        <w:t>Jordon presents a series of</w:t>
      </w:r>
      <w:r w:rsidR="00EC0924">
        <w:rPr>
          <w:szCs w:val="24"/>
        </w:rPr>
        <w:t xml:space="preserve"> interviews </w:t>
      </w:r>
      <w:r w:rsidR="00601714">
        <w:rPr>
          <w:szCs w:val="24"/>
        </w:rPr>
        <w:t xml:space="preserve">that begin </w:t>
      </w:r>
      <w:r w:rsidR="00EC0924">
        <w:rPr>
          <w:szCs w:val="24"/>
        </w:rPr>
        <w:t>with young corporate executive</w:t>
      </w:r>
      <w:r w:rsidR="00243A48">
        <w:rPr>
          <w:szCs w:val="24"/>
        </w:rPr>
        <w:t>s who trade in Ven</w:t>
      </w:r>
      <w:r w:rsidR="00DC4E35">
        <w:rPr>
          <w:szCs w:val="24"/>
        </w:rPr>
        <w:t>, a virtual currency used to</w:t>
      </w:r>
      <w:r w:rsidR="00DC4E35" w:rsidRPr="00243A48">
        <w:rPr>
          <w:rFonts w:cs="Arial"/>
        </w:rPr>
        <w:t xml:space="preserve"> </w:t>
      </w:r>
      <w:r w:rsidR="00DC4E35">
        <w:rPr>
          <w:rFonts w:cs="Arial"/>
        </w:rPr>
        <w:t>“</w:t>
      </w:r>
      <w:r w:rsidR="00DC4E35" w:rsidRPr="00243A48">
        <w:rPr>
          <w:rFonts w:cs="Arial"/>
        </w:rPr>
        <w:t>buy, share and trade knowledge, goods and services</w:t>
      </w:r>
      <w:r w:rsidR="00DC4E35">
        <w:rPr>
          <w:rFonts w:cs="Arial"/>
        </w:rPr>
        <w:t>”</w:t>
      </w:r>
      <w:r w:rsidR="00506FD0">
        <w:rPr>
          <w:rFonts w:cs="Arial"/>
        </w:rPr>
        <w:t xml:space="preserve"> (WSJ video, 2010).</w:t>
      </w:r>
      <w:r w:rsidR="00FD2DF0">
        <w:rPr>
          <w:rFonts w:cs="Arial"/>
        </w:rPr>
        <w:t xml:space="preserve">  </w:t>
      </w:r>
      <w:r w:rsidR="00FD2DF0">
        <w:rPr>
          <w:szCs w:val="24"/>
        </w:rPr>
        <w:t xml:space="preserve">Tamara Giltsoff, </w:t>
      </w:r>
      <w:r w:rsidR="00DC4E35">
        <w:rPr>
          <w:szCs w:val="24"/>
        </w:rPr>
        <w:t>a sustainable business consultant</w:t>
      </w:r>
      <w:r w:rsidR="00FD2DF0">
        <w:rPr>
          <w:szCs w:val="24"/>
        </w:rPr>
        <w:t>, is one of the “urban influentials” who are members of Hub Culture</w:t>
      </w:r>
      <w:r w:rsidR="00601714">
        <w:rPr>
          <w:szCs w:val="24"/>
        </w:rPr>
        <w:t>, one of many meshworks that have grown out of the social networking capacities of the internet</w:t>
      </w:r>
      <w:r w:rsidR="00FD2DF0">
        <w:rPr>
          <w:rFonts w:cs="Arial"/>
        </w:rPr>
        <w:t xml:space="preserve">. </w:t>
      </w:r>
      <w:r w:rsidR="00601714">
        <w:rPr>
          <w:szCs w:val="24"/>
        </w:rPr>
        <w:t xml:space="preserve">In selected world cities Hub Culture members flock to Hub Pavilions where they can book space to work, meet, trade non-tangible value and recreate (bookings can be made for a personal chef for 10+ people, a personal trainer, or a reflexologist/reiki/polarity therapist) (see Figure 2).  </w:t>
      </w:r>
      <w:r w:rsidR="00601714">
        <w:rPr>
          <w:rFonts w:cs="Arial"/>
        </w:rPr>
        <w:t>Giltsoff</w:t>
      </w:r>
      <w:r w:rsidR="00FD2DF0">
        <w:rPr>
          <w:szCs w:val="24"/>
        </w:rPr>
        <w:t xml:space="preserve"> describes using</w:t>
      </w:r>
      <w:r w:rsidR="00DC4E35">
        <w:rPr>
          <w:szCs w:val="24"/>
        </w:rPr>
        <w:t xml:space="preserve"> Ven: “</w:t>
      </w:r>
      <w:r w:rsidR="00BC50E6">
        <w:rPr>
          <w:szCs w:val="24"/>
        </w:rPr>
        <w:t>It begins to put a value on intangible exchanges, I guess. I have gained Ven by making introductions to other people or doing favours for people in the network.</w:t>
      </w:r>
      <w:r w:rsidR="00DC4E35">
        <w:rPr>
          <w:szCs w:val="24"/>
        </w:rPr>
        <w:t xml:space="preserve">” Dan George, a promoter for international recording </w:t>
      </w:r>
      <w:r w:rsidR="00DC4E35">
        <w:rPr>
          <w:szCs w:val="24"/>
        </w:rPr>
        <w:lastRenderedPageBreak/>
        <w:t>music stars says :</w:t>
      </w:r>
      <w:r w:rsidR="001C0EE1">
        <w:rPr>
          <w:szCs w:val="24"/>
        </w:rPr>
        <w:t xml:space="preserve"> </w:t>
      </w:r>
      <w:r w:rsidR="00DC4E35">
        <w:rPr>
          <w:szCs w:val="24"/>
        </w:rPr>
        <w:t>“</w:t>
      </w:r>
      <w:r w:rsidR="00BC50E6">
        <w:rPr>
          <w:szCs w:val="24"/>
        </w:rPr>
        <w:t>With fluctuating exchange rates you know that if you have a certain amount of Ven you can, sort of, count on it when you are working between countries.</w:t>
      </w:r>
      <w:r w:rsidR="00DC4E35">
        <w:rPr>
          <w:szCs w:val="24"/>
        </w:rPr>
        <w:t>”</w:t>
      </w:r>
      <w:r w:rsidR="00BC50E6">
        <w:rPr>
          <w:szCs w:val="24"/>
        </w:rPr>
        <w:t xml:space="preserve"> </w:t>
      </w:r>
    </w:p>
    <w:p w:rsidR="008F5E43" w:rsidRPr="00130873" w:rsidRDefault="00243A48" w:rsidP="00DC4E35">
      <w:pPr>
        <w:ind w:firstLine="720"/>
        <w:rPr>
          <w:szCs w:val="24"/>
        </w:rPr>
      </w:pPr>
      <w:r>
        <w:rPr>
          <w:szCs w:val="24"/>
        </w:rPr>
        <w:t>According to the Hub Culture website</w:t>
      </w:r>
      <w:r w:rsidR="00287C8D">
        <w:rPr>
          <w:szCs w:val="24"/>
        </w:rPr>
        <w:t xml:space="preserve"> (2010)</w:t>
      </w:r>
      <w:r>
        <w:rPr>
          <w:szCs w:val="24"/>
        </w:rPr>
        <w:t xml:space="preserve">:  </w:t>
      </w:r>
    </w:p>
    <w:p w:rsidR="008F5E43" w:rsidRPr="00601714" w:rsidRDefault="00EC0924" w:rsidP="00601714">
      <w:pPr>
        <w:ind w:left="720" w:right="1287"/>
        <w:rPr>
          <w:rFonts w:cs="Arial"/>
          <w:sz w:val="20"/>
          <w:szCs w:val="20"/>
        </w:rPr>
      </w:pPr>
      <w:r w:rsidRPr="00601714">
        <w:rPr>
          <w:rFonts w:cs="Arial"/>
          <w:sz w:val="20"/>
          <w:szCs w:val="20"/>
        </w:rPr>
        <w:t>The price of Ven is made up of a weighted basket of currencies, commodities and carbon futures and trades against other major currencies at floating exchange rates. Ven is the first currency to include carbon externalities in its pricing factor, making it the first environmentally linked currency in existence</w:t>
      </w:r>
      <w:r w:rsidR="00243A48" w:rsidRPr="00601714">
        <w:rPr>
          <w:rFonts w:cs="Arial"/>
          <w:sz w:val="20"/>
          <w:szCs w:val="20"/>
        </w:rPr>
        <w:t xml:space="preserve">. </w:t>
      </w:r>
    </w:p>
    <w:p w:rsidR="00DD6A9C" w:rsidRDefault="00DD6A9C" w:rsidP="00601714">
      <w:pPr>
        <w:rPr>
          <w:szCs w:val="24"/>
        </w:rPr>
      </w:pPr>
      <w:r>
        <w:rPr>
          <w:szCs w:val="24"/>
        </w:rPr>
        <w:t>Jordon reports that the founder of Hub Culture and Ven, Stan Stalnaker “</w:t>
      </w:r>
      <w:r w:rsidR="00986AFE">
        <w:rPr>
          <w:szCs w:val="24"/>
        </w:rPr>
        <w:t xml:space="preserve">has an </w:t>
      </w:r>
      <w:r w:rsidR="001C6FC2">
        <w:rPr>
          <w:szCs w:val="24"/>
        </w:rPr>
        <w:t xml:space="preserve">interesting theory </w:t>
      </w:r>
      <w:r w:rsidR="00986AFE">
        <w:rPr>
          <w:szCs w:val="24"/>
        </w:rPr>
        <w:t>about rock, pebble, sand currencies. The do</w:t>
      </w:r>
      <w:r w:rsidR="001C6FC2">
        <w:rPr>
          <w:szCs w:val="24"/>
        </w:rPr>
        <w:t xml:space="preserve">llar would be a rock, a corporate </w:t>
      </w:r>
      <w:r>
        <w:rPr>
          <w:szCs w:val="24"/>
        </w:rPr>
        <w:t xml:space="preserve">currency would be a pebble and </w:t>
      </w:r>
      <w:r w:rsidR="001C6FC2">
        <w:rPr>
          <w:szCs w:val="24"/>
        </w:rPr>
        <w:t>any peer-to-peer currency would be sand.</w:t>
      </w:r>
      <w:r>
        <w:rPr>
          <w:szCs w:val="24"/>
        </w:rPr>
        <w:t xml:space="preserve">” Says </w:t>
      </w:r>
      <w:r w:rsidR="001C6FC2">
        <w:rPr>
          <w:szCs w:val="24"/>
        </w:rPr>
        <w:t xml:space="preserve">Stalnaker: </w:t>
      </w:r>
    </w:p>
    <w:p w:rsidR="00BC50E6" w:rsidRPr="00601714" w:rsidRDefault="001C6FC2" w:rsidP="00601714">
      <w:pPr>
        <w:ind w:left="720" w:right="1287"/>
        <w:rPr>
          <w:sz w:val="20"/>
          <w:szCs w:val="20"/>
        </w:rPr>
      </w:pPr>
      <w:r w:rsidRPr="00601714">
        <w:rPr>
          <w:sz w:val="20"/>
          <w:szCs w:val="20"/>
        </w:rPr>
        <w:t>The ocean, in the sense of the internet, breaking down those rocks, essentially breaking down those pebbles, makes everything sand. So we think that at some point there will be millions of different currencies, essentially everyone will have their own personalized currency, and we will trade in some kind of, you know, NASDAQ for personal currencies</w:t>
      </w:r>
      <w:r w:rsidR="00DD6A9C" w:rsidRPr="00601714">
        <w:rPr>
          <w:sz w:val="20"/>
          <w:szCs w:val="20"/>
        </w:rPr>
        <w:t>….</w:t>
      </w:r>
      <w:r w:rsidR="00BC50E6" w:rsidRPr="00601714">
        <w:rPr>
          <w:sz w:val="20"/>
          <w:szCs w:val="20"/>
        </w:rPr>
        <w:t>You are going to see the movement inexorably toward peer-to-peer finance. People will trade individually or independently among each other all around the world instantly and digitally. It’s going to happen, ther</w:t>
      </w:r>
      <w:r w:rsidR="00DD6A9C" w:rsidRPr="00601714">
        <w:rPr>
          <w:sz w:val="20"/>
          <w:szCs w:val="20"/>
        </w:rPr>
        <w:t>e’s no denying it.</w:t>
      </w:r>
      <w:r w:rsidR="00BC50E6" w:rsidRPr="00601714">
        <w:rPr>
          <w:sz w:val="20"/>
          <w:szCs w:val="20"/>
        </w:rPr>
        <w:t xml:space="preserve"> </w:t>
      </w:r>
      <w:r w:rsidR="00601714">
        <w:rPr>
          <w:sz w:val="20"/>
          <w:szCs w:val="20"/>
        </w:rPr>
        <w:t>(WSJ video</w:t>
      </w:r>
      <w:r w:rsidR="00506FD0">
        <w:rPr>
          <w:sz w:val="20"/>
          <w:szCs w:val="20"/>
        </w:rPr>
        <w:t>, 2010</w:t>
      </w:r>
      <w:r w:rsidR="00601714">
        <w:rPr>
          <w:sz w:val="20"/>
          <w:szCs w:val="20"/>
        </w:rPr>
        <w:t>)</w:t>
      </w:r>
    </w:p>
    <w:p w:rsidR="00CE463D" w:rsidRDefault="00506FD0" w:rsidP="001C6FC2">
      <w:pPr>
        <w:rPr>
          <w:szCs w:val="24"/>
        </w:rPr>
      </w:pPr>
      <w:r>
        <w:rPr>
          <w:szCs w:val="24"/>
        </w:rPr>
        <w:t>This prediction is</w:t>
      </w:r>
      <w:r w:rsidR="00CE463D">
        <w:rPr>
          <w:szCs w:val="24"/>
        </w:rPr>
        <w:t xml:space="preserve"> supported by </w:t>
      </w:r>
      <w:r w:rsidR="006F4BC2">
        <w:rPr>
          <w:szCs w:val="24"/>
        </w:rPr>
        <w:t>Eric Ha</w:t>
      </w:r>
      <w:r w:rsidR="00CE463D">
        <w:rPr>
          <w:szCs w:val="24"/>
        </w:rPr>
        <w:t>rris-Braun, f</w:t>
      </w:r>
      <w:r w:rsidR="00053EA5">
        <w:rPr>
          <w:szCs w:val="24"/>
        </w:rPr>
        <w:t xml:space="preserve">ounder </w:t>
      </w:r>
      <w:r w:rsidR="00CE463D">
        <w:rPr>
          <w:szCs w:val="24"/>
        </w:rPr>
        <w:t>of the Metacurrency Project and New Currency F</w:t>
      </w:r>
      <w:r w:rsidR="00053EA5">
        <w:rPr>
          <w:szCs w:val="24"/>
        </w:rPr>
        <w:t>rontiers</w:t>
      </w:r>
      <w:r>
        <w:rPr>
          <w:szCs w:val="24"/>
        </w:rPr>
        <w:t xml:space="preserve">, who is developing </w:t>
      </w:r>
      <w:r w:rsidR="00CE463D">
        <w:rPr>
          <w:szCs w:val="24"/>
        </w:rPr>
        <w:t xml:space="preserve">open source software for new currencies. </w:t>
      </w:r>
      <w:r>
        <w:rPr>
          <w:szCs w:val="24"/>
        </w:rPr>
        <w:t>He tells reporter Andy Jordon:</w:t>
      </w:r>
    </w:p>
    <w:p w:rsidR="00CE463D" w:rsidRPr="00506FD0" w:rsidRDefault="00053EA5" w:rsidP="00506FD0">
      <w:pPr>
        <w:ind w:left="720" w:right="1287"/>
        <w:rPr>
          <w:sz w:val="20"/>
          <w:szCs w:val="20"/>
        </w:rPr>
      </w:pPr>
      <w:r w:rsidRPr="00506FD0">
        <w:rPr>
          <w:sz w:val="20"/>
          <w:szCs w:val="20"/>
        </w:rPr>
        <w:t>If what we do is create an alphabet that allows any community at any size to issue currencies and to declare what the meaning of that currency is and what kind of value it’s tracking then we wi</w:t>
      </w:r>
      <w:r w:rsidR="00BC50E6" w:rsidRPr="00506FD0">
        <w:rPr>
          <w:sz w:val="20"/>
          <w:szCs w:val="20"/>
        </w:rPr>
        <w:t>l</w:t>
      </w:r>
      <w:r w:rsidRPr="00506FD0">
        <w:rPr>
          <w:sz w:val="20"/>
          <w:szCs w:val="20"/>
        </w:rPr>
        <w:t xml:space="preserve">l have the possibility of an economic democracy. </w:t>
      </w:r>
      <w:r w:rsidR="00506FD0">
        <w:rPr>
          <w:sz w:val="20"/>
          <w:szCs w:val="20"/>
        </w:rPr>
        <w:t>(WSJ video, 2010)</w:t>
      </w:r>
    </w:p>
    <w:p w:rsidR="00CE463D" w:rsidRDefault="00CE463D" w:rsidP="00CE463D">
      <w:pPr>
        <w:rPr>
          <w:szCs w:val="24"/>
        </w:rPr>
      </w:pPr>
      <w:r>
        <w:rPr>
          <w:szCs w:val="24"/>
        </w:rPr>
        <w:t xml:space="preserve">Author of </w:t>
      </w:r>
      <w:r w:rsidR="001D551A">
        <w:rPr>
          <w:i/>
          <w:szCs w:val="24"/>
        </w:rPr>
        <w:t>Life Inc.: h</w:t>
      </w:r>
      <w:r w:rsidRPr="00CE463D">
        <w:rPr>
          <w:i/>
          <w:szCs w:val="24"/>
        </w:rPr>
        <w:t xml:space="preserve">ow </w:t>
      </w:r>
      <w:r w:rsidR="001D551A">
        <w:rPr>
          <w:i/>
          <w:szCs w:val="24"/>
        </w:rPr>
        <w:t>the world became a corpor</w:t>
      </w:r>
      <w:r w:rsidRPr="00CE463D">
        <w:rPr>
          <w:i/>
          <w:szCs w:val="24"/>
        </w:rPr>
        <w:t>ation</w:t>
      </w:r>
      <w:r w:rsidR="001D551A">
        <w:rPr>
          <w:i/>
          <w:szCs w:val="24"/>
        </w:rPr>
        <w:t xml:space="preserve"> and how to take it back</w:t>
      </w:r>
      <w:r w:rsidR="001D551A">
        <w:rPr>
          <w:szCs w:val="24"/>
        </w:rPr>
        <w:t xml:space="preserve">, </w:t>
      </w:r>
      <w:r>
        <w:rPr>
          <w:szCs w:val="24"/>
        </w:rPr>
        <w:t xml:space="preserve"> </w:t>
      </w:r>
      <w:r w:rsidR="00053EA5">
        <w:rPr>
          <w:szCs w:val="24"/>
        </w:rPr>
        <w:t>Dougla</w:t>
      </w:r>
      <w:r>
        <w:rPr>
          <w:szCs w:val="24"/>
        </w:rPr>
        <w:t>s Rushkof</w:t>
      </w:r>
      <w:r w:rsidR="00287C8D">
        <w:rPr>
          <w:szCs w:val="24"/>
        </w:rPr>
        <w:t>f, is another advocate</w:t>
      </w:r>
      <w:r>
        <w:rPr>
          <w:szCs w:val="24"/>
        </w:rPr>
        <w:t xml:space="preserve">. He is pushing for an ecosystem of local and complimentary currencies. He says </w:t>
      </w:r>
    </w:p>
    <w:p w:rsidR="00053EA5" w:rsidRPr="00506FD0" w:rsidRDefault="00053EA5" w:rsidP="00506FD0">
      <w:pPr>
        <w:ind w:left="720" w:right="1287"/>
        <w:rPr>
          <w:sz w:val="20"/>
          <w:szCs w:val="20"/>
        </w:rPr>
      </w:pPr>
      <w:r w:rsidRPr="00506FD0">
        <w:rPr>
          <w:sz w:val="20"/>
          <w:szCs w:val="20"/>
        </w:rPr>
        <w:lastRenderedPageBreak/>
        <w:t>If anything the democratization of finance is required because of the democra</w:t>
      </w:r>
      <w:r w:rsidR="00CE463D" w:rsidRPr="00506FD0">
        <w:rPr>
          <w:sz w:val="20"/>
          <w:szCs w:val="20"/>
        </w:rPr>
        <w:t>tization of everything else. ….</w:t>
      </w:r>
      <w:r w:rsidRPr="00506FD0">
        <w:rPr>
          <w:sz w:val="20"/>
          <w:szCs w:val="20"/>
        </w:rPr>
        <w:t>You know the centralized currency was developed by monarchs in the 12</w:t>
      </w:r>
      <w:r w:rsidRPr="00506FD0">
        <w:rPr>
          <w:sz w:val="20"/>
          <w:szCs w:val="20"/>
          <w:vertAlign w:val="superscript"/>
        </w:rPr>
        <w:t>th</w:t>
      </w:r>
      <w:r w:rsidRPr="00506FD0">
        <w:rPr>
          <w:sz w:val="20"/>
          <w:szCs w:val="20"/>
        </w:rPr>
        <w:t xml:space="preserve"> and 13</w:t>
      </w:r>
      <w:r w:rsidRPr="00506FD0">
        <w:rPr>
          <w:sz w:val="20"/>
          <w:szCs w:val="20"/>
          <w:vertAlign w:val="superscript"/>
        </w:rPr>
        <w:t>th</w:t>
      </w:r>
      <w:r w:rsidRPr="00506FD0">
        <w:rPr>
          <w:sz w:val="20"/>
          <w:szCs w:val="20"/>
        </w:rPr>
        <w:t xml:space="preserve"> century to prevent per-to-peer transaction and promote individual to central authority transactions. What people want is the ability to transact. The money they want to use to transact is also used by speculators to extract value </w:t>
      </w:r>
      <w:r w:rsidR="00BC50E6" w:rsidRPr="00506FD0">
        <w:rPr>
          <w:sz w:val="20"/>
          <w:szCs w:val="20"/>
        </w:rPr>
        <w:t>from communities. And it’s not something</w:t>
      </w:r>
      <w:r w:rsidRPr="00506FD0">
        <w:rPr>
          <w:sz w:val="20"/>
          <w:szCs w:val="20"/>
        </w:rPr>
        <w:t xml:space="preserve"> that can do both jobs well. </w:t>
      </w:r>
      <w:r w:rsidR="00506FD0">
        <w:rPr>
          <w:sz w:val="20"/>
          <w:szCs w:val="20"/>
        </w:rPr>
        <w:t>(WSJ video, 2010)</w:t>
      </w:r>
    </w:p>
    <w:p w:rsidR="00243A48" w:rsidRDefault="00CE463D" w:rsidP="00CE463D">
      <w:pPr>
        <w:ind w:firstLine="720"/>
        <w:rPr>
          <w:szCs w:val="24"/>
        </w:rPr>
      </w:pPr>
      <w:r>
        <w:rPr>
          <w:szCs w:val="24"/>
        </w:rPr>
        <w:t>The report</w:t>
      </w:r>
      <w:r w:rsidR="00BC50E6">
        <w:rPr>
          <w:szCs w:val="24"/>
        </w:rPr>
        <w:t xml:space="preserve"> ends with a community supported restaurant in Hastings</w:t>
      </w:r>
      <w:r w:rsidR="004D19D5">
        <w:rPr>
          <w:szCs w:val="24"/>
        </w:rPr>
        <w:t xml:space="preserve"> on Hudson in</w:t>
      </w:r>
      <w:r w:rsidR="00BC50E6">
        <w:rPr>
          <w:szCs w:val="24"/>
        </w:rPr>
        <w:t xml:space="preserve"> New York. The owner of Comfort Restaur</w:t>
      </w:r>
      <w:r w:rsidR="004800EF">
        <w:rPr>
          <w:szCs w:val="24"/>
        </w:rPr>
        <w:t>ant</w:t>
      </w:r>
      <w:r w:rsidR="00BC50E6">
        <w:rPr>
          <w:szCs w:val="24"/>
        </w:rPr>
        <w:t>,</w:t>
      </w:r>
      <w:r w:rsidR="00BC50E6" w:rsidRPr="00BC50E6">
        <w:rPr>
          <w:szCs w:val="24"/>
        </w:rPr>
        <w:t xml:space="preserve"> </w:t>
      </w:r>
      <w:r w:rsidR="00BC50E6">
        <w:rPr>
          <w:szCs w:val="24"/>
        </w:rPr>
        <w:t>John Halko, needed to rais</w:t>
      </w:r>
      <w:r w:rsidR="00DF5044">
        <w:rPr>
          <w:szCs w:val="24"/>
        </w:rPr>
        <w:t xml:space="preserve">e </w:t>
      </w:r>
      <w:r w:rsidR="00BC50E6">
        <w:rPr>
          <w:szCs w:val="24"/>
        </w:rPr>
        <w:t>$25,000 to start his business</w:t>
      </w:r>
      <w:r w:rsidR="00DF5044">
        <w:rPr>
          <w:szCs w:val="24"/>
        </w:rPr>
        <w:t xml:space="preserve"> that he couldn’t access from a bank</w:t>
      </w:r>
      <w:r w:rsidR="00BC50E6">
        <w:rPr>
          <w:szCs w:val="24"/>
        </w:rPr>
        <w:t xml:space="preserve">. He did so by offering </w:t>
      </w:r>
      <w:r w:rsidR="00DF5044">
        <w:rPr>
          <w:szCs w:val="24"/>
        </w:rPr>
        <w:t xml:space="preserve">a local </w:t>
      </w:r>
      <w:r>
        <w:rPr>
          <w:szCs w:val="24"/>
        </w:rPr>
        <w:t>VIP currency</w:t>
      </w:r>
      <w:r w:rsidR="00DF5044">
        <w:rPr>
          <w:szCs w:val="24"/>
        </w:rPr>
        <w:t xml:space="preserve"> card that could be purchased for $500 and used to recoup $600 worth of meals. Not only did this strategy raise the initial capital to start the business but it marshaled a clientele for the business. John relates how he did not have the money to pay for the restaurant website so the design consultant who created it suggested she be paid in VIP cards.   </w:t>
      </w:r>
      <w:r w:rsidR="00231458">
        <w:rPr>
          <w:szCs w:val="24"/>
        </w:rPr>
        <w:t xml:space="preserve"> </w:t>
      </w:r>
    </w:p>
    <w:p w:rsidR="008F5E43" w:rsidRPr="00130873" w:rsidRDefault="00506FD0" w:rsidP="006A7BE5">
      <w:pPr>
        <w:ind w:firstLine="720"/>
        <w:rPr>
          <w:szCs w:val="24"/>
        </w:rPr>
      </w:pPr>
      <w:r>
        <w:rPr>
          <w:szCs w:val="24"/>
        </w:rPr>
        <w:t>There is something in this video</w:t>
      </w:r>
      <w:r w:rsidR="008F5E43" w:rsidRPr="00130873">
        <w:rPr>
          <w:szCs w:val="24"/>
        </w:rPr>
        <w:t xml:space="preserve"> that speaks to us of new possibilities for regional development. What is striking is the inventive vitality unleashed by personal computers and the internet.</w:t>
      </w:r>
      <w:r w:rsidR="006A7BE5">
        <w:rPr>
          <w:szCs w:val="24"/>
        </w:rPr>
        <w:t xml:space="preserve"> </w:t>
      </w:r>
      <w:r w:rsidR="008F5E43" w:rsidRPr="00130873">
        <w:rPr>
          <w:szCs w:val="24"/>
        </w:rPr>
        <w:t>Open source internet access</w:t>
      </w:r>
      <w:r w:rsidR="00DF5044">
        <w:rPr>
          <w:szCs w:val="24"/>
        </w:rPr>
        <w:t xml:space="preserve"> and software</w:t>
      </w:r>
      <w:r w:rsidR="008F5E43" w:rsidRPr="00130873">
        <w:rPr>
          <w:szCs w:val="24"/>
        </w:rPr>
        <w:t xml:space="preserve"> is facilitating new forms of sociality at an unprecedented level. While some might be wary of the quality of that sociality when it comes to Fa</w:t>
      </w:r>
      <w:r>
        <w:rPr>
          <w:szCs w:val="24"/>
        </w:rPr>
        <w:t>cebook or Second Life, this report</w:t>
      </w:r>
      <w:r w:rsidR="008F5E43" w:rsidRPr="00130873">
        <w:rPr>
          <w:szCs w:val="24"/>
        </w:rPr>
        <w:t xml:space="preserve"> illustrates how it has enabled the flourishing of alternative currencies that facilitate exchanges based on new registers of value. As the </w:t>
      </w:r>
      <w:r w:rsidR="001C0EE1">
        <w:rPr>
          <w:szCs w:val="24"/>
        </w:rPr>
        <w:t>Comfort Restaurant</w:t>
      </w:r>
      <w:r w:rsidR="008F5E43" w:rsidRPr="00130873">
        <w:rPr>
          <w:szCs w:val="24"/>
        </w:rPr>
        <w:t xml:space="preserve"> shows, these currencies are being used as a regional development tool to strengthen local enterprise, increase access to services in cash poor communities, and plug leaks of value out of localities. The rise of complementary currencies over the last two decades has been fueled by the technical capac</w:t>
      </w:r>
      <w:r w:rsidR="001C0EE1">
        <w:rPr>
          <w:szCs w:val="24"/>
        </w:rPr>
        <w:t xml:space="preserve">ity for intense interconnection. </w:t>
      </w:r>
      <w:r w:rsidR="008F5E43" w:rsidRPr="00130873">
        <w:rPr>
          <w:szCs w:val="24"/>
        </w:rPr>
        <w:t>Whether it is trading in scarce attention or accounting for haircuts and massages, the internet is an</w:t>
      </w:r>
      <w:r>
        <w:rPr>
          <w:szCs w:val="24"/>
        </w:rPr>
        <w:t xml:space="preserve"> actant in regional development:</w:t>
      </w:r>
    </w:p>
    <w:p w:rsidR="008F5E43" w:rsidRPr="00506FD0" w:rsidRDefault="008F5E43" w:rsidP="00506FD0">
      <w:pPr>
        <w:ind w:left="720" w:right="1287"/>
        <w:rPr>
          <w:sz w:val="20"/>
          <w:szCs w:val="20"/>
        </w:rPr>
      </w:pPr>
      <w:r w:rsidRPr="00506FD0">
        <w:rPr>
          <w:sz w:val="20"/>
          <w:szCs w:val="20"/>
        </w:rPr>
        <w:lastRenderedPageBreak/>
        <w:t xml:space="preserve">an actant never really acts alone. Its efficacy or agency always depends on the collaboration, cooperation, or interactive interference of </w:t>
      </w:r>
      <w:r w:rsidR="0008755E" w:rsidRPr="00506FD0">
        <w:rPr>
          <w:sz w:val="20"/>
          <w:szCs w:val="20"/>
        </w:rPr>
        <w:t>many bodies and forces.</w:t>
      </w:r>
      <w:r w:rsidRPr="00506FD0">
        <w:rPr>
          <w:sz w:val="20"/>
          <w:szCs w:val="20"/>
        </w:rPr>
        <w:t xml:space="preserve"> </w:t>
      </w:r>
      <w:r w:rsidR="0008755E" w:rsidRPr="00506FD0">
        <w:rPr>
          <w:sz w:val="20"/>
          <w:szCs w:val="20"/>
        </w:rPr>
        <w:t>(</w:t>
      </w:r>
      <w:r w:rsidR="00506FD0">
        <w:rPr>
          <w:sz w:val="20"/>
          <w:szCs w:val="20"/>
        </w:rPr>
        <w:t>Bennett 2010,</w:t>
      </w:r>
      <w:r w:rsidRPr="00506FD0">
        <w:rPr>
          <w:sz w:val="20"/>
          <w:szCs w:val="20"/>
        </w:rPr>
        <w:t xml:space="preserve"> 21</w:t>
      </w:r>
      <w:r w:rsidR="0008755E" w:rsidRPr="00506FD0">
        <w:rPr>
          <w:sz w:val="20"/>
          <w:szCs w:val="20"/>
        </w:rPr>
        <w:t>)</w:t>
      </w:r>
      <w:r w:rsidRPr="00506FD0">
        <w:rPr>
          <w:sz w:val="20"/>
          <w:szCs w:val="20"/>
        </w:rPr>
        <w:t xml:space="preserve">  </w:t>
      </w:r>
    </w:p>
    <w:p w:rsidR="00DF5044" w:rsidRDefault="006A7BE5" w:rsidP="00DF5044">
      <w:pPr>
        <w:ind w:right="720"/>
        <w:rPr>
          <w:szCs w:val="24"/>
        </w:rPr>
      </w:pPr>
      <w:r>
        <w:rPr>
          <w:szCs w:val="24"/>
        </w:rPr>
        <w:t>M</w:t>
      </w:r>
      <w:r w:rsidR="00DF5044">
        <w:rPr>
          <w:szCs w:val="24"/>
        </w:rPr>
        <w:t xml:space="preserve">ight we belong differently </w:t>
      </w:r>
      <w:r>
        <w:rPr>
          <w:szCs w:val="24"/>
        </w:rPr>
        <w:t>now that the vibrant materiality of</w:t>
      </w:r>
      <w:r w:rsidR="00DF5044">
        <w:rPr>
          <w:szCs w:val="24"/>
        </w:rPr>
        <w:t xml:space="preserve"> the internet </w:t>
      </w:r>
      <w:r>
        <w:rPr>
          <w:szCs w:val="24"/>
        </w:rPr>
        <w:t>and open source software allow for new interconnections in a potentially democratized world?</w:t>
      </w:r>
    </w:p>
    <w:p w:rsidR="00506FD0" w:rsidRPr="00130873" w:rsidRDefault="00506FD0" w:rsidP="00DF5044">
      <w:pPr>
        <w:ind w:right="720"/>
        <w:rPr>
          <w:szCs w:val="24"/>
        </w:rPr>
      </w:pPr>
    </w:p>
    <w:p w:rsidR="006F4BC2" w:rsidRPr="006F4BC2" w:rsidRDefault="006F4BC2" w:rsidP="00F64B2D">
      <w:pPr>
        <w:rPr>
          <w:b/>
          <w:i/>
          <w:szCs w:val="24"/>
        </w:rPr>
      </w:pPr>
      <w:r>
        <w:rPr>
          <w:b/>
          <w:i/>
          <w:szCs w:val="24"/>
        </w:rPr>
        <w:t>Distributed systems</w:t>
      </w:r>
      <w:r w:rsidR="006A7BE5">
        <w:rPr>
          <w:b/>
          <w:i/>
          <w:szCs w:val="24"/>
        </w:rPr>
        <w:t xml:space="preserve"> and hybrid connections</w:t>
      </w:r>
    </w:p>
    <w:p w:rsidR="008F5E43" w:rsidRPr="00130873" w:rsidRDefault="001D551A" w:rsidP="001D551A">
      <w:pPr>
        <w:ind w:firstLine="720"/>
        <w:rPr>
          <w:szCs w:val="24"/>
        </w:rPr>
      </w:pPr>
      <w:r>
        <w:rPr>
          <w:szCs w:val="24"/>
        </w:rPr>
        <w:t>Our last</w:t>
      </w:r>
      <w:r w:rsidR="00461C07">
        <w:rPr>
          <w:szCs w:val="24"/>
        </w:rPr>
        <w:t xml:space="preserve"> jigsaw pieces are adventures</w:t>
      </w:r>
      <w:r w:rsidR="009A2554">
        <w:rPr>
          <w:szCs w:val="24"/>
        </w:rPr>
        <w:t xml:space="preserve"> in living</w:t>
      </w:r>
      <w:r w:rsidR="00461C07">
        <w:rPr>
          <w:szCs w:val="24"/>
        </w:rPr>
        <w:t xml:space="preserve"> present and past that c</w:t>
      </w:r>
      <w:r w:rsidR="00FE1F1D">
        <w:rPr>
          <w:szCs w:val="24"/>
        </w:rPr>
        <w:t>ombine both kinds of connection—t</w:t>
      </w:r>
      <w:r w:rsidR="009A2554">
        <w:rPr>
          <w:szCs w:val="24"/>
        </w:rPr>
        <w:t xml:space="preserve">o a world of kin and </w:t>
      </w:r>
      <w:r>
        <w:rPr>
          <w:szCs w:val="24"/>
        </w:rPr>
        <w:t xml:space="preserve">to </w:t>
      </w:r>
      <w:r w:rsidR="009A2554">
        <w:rPr>
          <w:szCs w:val="24"/>
        </w:rPr>
        <w:t>a vital pluriverse.</w:t>
      </w:r>
      <w:r w:rsidR="00461C07">
        <w:rPr>
          <w:szCs w:val="24"/>
        </w:rPr>
        <w:t xml:space="preserve"> </w:t>
      </w:r>
      <w:r w:rsidR="008F5E43" w:rsidRPr="00130873">
        <w:rPr>
          <w:szCs w:val="24"/>
        </w:rPr>
        <w:t>At a regional level, the internet facilitates complex economic experiments such as the Community Supported Agriculture</w:t>
      </w:r>
      <w:r w:rsidR="00C56554">
        <w:rPr>
          <w:szCs w:val="24"/>
        </w:rPr>
        <w:t xml:space="preserve"> (CSA)</w:t>
      </w:r>
      <w:r w:rsidR="008F5E43" w:rsidRPr="00130873">
        <w:rPr>
          <w:szCs w:val="24"/>
        </w:rPr>
        <w:t xml:space="preserve"> social business, Food Connect.  Food Connect uses a website and 20 employees to link some 1,500 urban consumers in direct marketing arrangements with 80 farmers in a 2 to 5 hour radius around Brisbane</w:t>
      </w:r>
      <w:r>
        <w:rPr>
          <w:szCs w:val="24"/>
        </w:rPr>
        <w:t>, the capital of Queensland, Australia</w:t>
      </w:r>
      <w:r w:rsidR="008F5E43" w:rsidRPr="00130873">
        <w:rPr>
          <w:szCs w:val="24"/>
        </w:rPr>
        <w:t>. Urban ‘subscribers’ become connected to their farmer producers who appear on the website explaining their methods of sustainable farming. One farmer includes a film cl</w:t>
      </w:r>
      <w:r w:rsidR="002E6DE9">
        <w:rPr>
          <w:szCs w:val="24"/>
        </w:rPr>
        <w:t>ip with a close-up of a lady-bird</w:t>
      </w:r>
      <w:r w:rsidR="008F5E43" w:rsidRPr="00130873">
        <w:rPr>
          <w:szCs w:val="24"/>
        </w:rPr>
        <w:t xml:space="preserve"> crawling over his hand and a description of its important role in combating aphids on his celery crop.  Dairy farmers Ross and Karen describe how they spray their nitrogen deficient pasture with whey, a waste by product of their cheese making operation, and thereby feed beneficial soil organisms that would have been destroyed by artificial fertilizers</w:t>
      </w:r>
      <w:r>
        <w:rPr>
          <w:szCs w:val="24"/>
        </w:rPr>
        <w:t xml:space="preserve"> (Food Connect website 2010)</w:t>
      </w:r>
      <w:r w:rsidR="008F5E43" w:rsidRPr="00130873">
        <w:rPr>
          <w:szCs w:val="24"/>
        </w:rPr>
        <w:t xml:space="preserve">. </w:t>
      </w:r>
    </w:p>
    <w:p w:rsidR="008F5E43" w:rsidRPr="00130873" w:rsidRDefault="008F5E43" w:rsidP="007B6458">
      <w:pPr>
        <w:ind w:firstLine="720"/>
        <w:rPr>
          <w:szCs w:val="24"/>
        </w:rPr>
      </w:pPr>
      <w:r w:rsidRPr="00130873">
        <w:rPr>
          <w:szCs w:val="24"/>
        </w:rPr>
        <w:t xml:space="preserve">Implicit in the work of Food Connect is a different vision of regional development, energized by human, nonhuman, organic and inorganic actants who interact to produce and distribute healthy, fresh food. Overlaid on this vibrant materiality is an ethic of care for both human and nonhuman participants. Subscribers sign up to absorb the losses usually shouldered by farmers when seasons and crops fail. Through this new economic relationship farmers are supported (not subsidized) to provide the best possible care for country and consumers by promoting agricultural </w:t>
      </w:r>
      <w:r w:rsidRPr="00130873">
        <w:rPr>
          <w:szCs w:val="24"/>
        </w:rPr>
        <w:lastRenderedPageBreak/>
        <w:t>polycultures, genetic diversity, low tillage and low fossil fuel farming, y</w:t>
      </w:r>
      <w:r w:rsidR="009A2554">
        <w:rPr>
          <w:szCs w:val="24"/>
        </w:rPr>
        <w:t>ielding</w:t>
      </w:r>
      <w:r w:rsidRPr="00130873">
        <w:rPr>
          <w:szCs w:val="24"/>
        </w:rPr>
        <w:t xml:space="preserve"> “a local/regional food system that looks after our farmers, subscribers and environment” </w:t>
      </w:r>
      <w:r w:rsidR="009A2554">
        <w:rPr>
          <w:szCs w:val="24"/>
        </w:rPr>
        <w:t>(Food Connect website</w:t>
      </w:r>
      <w:r w:rsidR="001D551A">
        <w:rPr>
          <w:szCs w:val="24"/>
        </w:rPr>
        <w:t xml:space="preserve"> 2010</w:t>
      </w:r>
      <w:r w:rsidR="009A2554">
        <w:rPr>
          <w:szCs w:val="24"/>
        </w:rPr>
        <w:t>).</w:t>
      </w:r>
      <w:r w:rsidRPr="00130873">
        <w:rPr>
          <w:szCs w:val="24"/>
        </w:rPr>
        <w:t xml:space="preserve"> </w:t>
      </w:r>
    </w:p>
    <w:p w:rsidR="008F5E43" w:rsidRPr="00130873" w:rsidRDefault="008F5E43" w:rsidP="007B6458">
      <w:pPr>
        <w:ind w:firstLine="720"/>
        <w:rPr>
          <w:szCs w:val="24"/>
        </w:rPr>
      </w:pPr>
      <w:r w:rsidRPr="00130873">
        <w:rPr>
          <w:szCs w:val="24"/>
        </w:rPr>
        <w:t>In Boulder Colorado the CSA model has been transposed into the suburb</w:t>
      </w:r>
      <w:r w:rsidR="00C56554">
        <w:rPr>
          <w:szCs w:val="24"/>
        </w:rPr>
        <w:t xml:space="preserve"> bringing food production and new connections to plant and insect species much closer to home</w:t>
      </w:r>
      <w:r w:rsidRPr="00130873">
        <w:rPr>
          <w:szCs w:val="24"/>
        </w:rPr>
        <w:t>.</w:t>
      </w:r>
      <w:r w:rsidRPr="007B6458">
        <w:rPr>
          <w:b/>
          <w:szCs w:val="24"/>
        </w:rPr>
        <w:t xml:space="preserve"> </w:t>
      </w:r>
      <w:r w:rsidRPr="00130873">
        <w:rPr>
          <w:szCs w:val="24"/>
        </w:rPr>
        <w:t>This Neighborhood Supported Agriculture</w:t>
      </w:r>
      <w:r w:rsidR="001D551A">
        <w:rPr>
          <w:szCs w:val="24"/>
        </w:rPr>
        <w:t xml:space="preserve"> (NSA)</w:t>
      </w:r>
      <w:r w:rsidRPr="00130873">
        <w:rPr>
          <w:szCs w:val="24"/>
        </w:rPr>
        <w:t xml:space="preserve"> initiative converts a small portion of backyards and frontyards of houses and churches into a local food system. </w:t>
      </w:r>
      <w:r w:rsidR="00C56554">
        <w:rPr>
          <w:szCs w:val="24"/>
        </w:rPr>
        <w:t>Suburban householders become urban farmers growing their own v</w:t>
      </w:r>
      <w:r w:rsidRPr="00130873">
        <w:rPr>
          <w:szCs w:val="24"/>
        </w:rPr>
        <w:t>egetab</w:t>
      </w:r>
      <w:r w:rsidR="00C56554">
        <w:rPr>
          <w:szCs w:val="24"/>
        </w:rPr>
        <w:t>les</w:t>
      </w:r>
      <w:r w:rsidRPr="00130873">
        <w:rPr>
          <w:szCs w:val="24"/>
        </w:rPr>
        <w:t xml:space="preserve">, </w:t>
      </w:r>
      <w:r w:rsidR="00C56554">
        <w:rPr>
          <w:szCs w:val="24"/>
        </w:rPr>
        <w:t>sharing their produce with neighbo</w:t>
      </w:r>
      <w:r w:rsidRPr="00130873">
        <w:rPr>
          <w:szCs w:val="24"/>
        </w:rPr>
        <w:t>rs an</w:t>
      </w:r>
      <w:r w:rsidR="00C56554">
        <w:rPr>
          <w:szCs w:val="24"/>
        </w:rPr>
        <w:t>d other NSA subscribers, selling the surplus</w:t>
      </w:r>
      <w:r w:rsidRPr="00130873">
        <w:rPr>
          <w:szCs w:val="24"/>
        </w:rPr>
        <w:t xml:space="preserve"> </w:t>
      </w:r>
      <w:r w:rsidR="00C56554">
        <w:rPr>
          <w:szCs w:val="24"/>
        </w:rPr>
        <w:t xml:space="preserve">product at the local farmers market, or gifting it </w:t>
      </w:r>
      <w:r w:rsidRPr="00130873">
        <w:rPr>
          <w:szCs w:val="24"/>
        </w:rPr>
        <w:t>to families in need</w:t>
      </w:r>
      <w:r w:rsidR="00305EBA">
        <w:rPr>
          <w:szCs w:val="24"/>
        </w:rPr>
        <w:t xml:space="preserve"> (Community Roots website</w:t>
      </w:r>
      <w:r w:rsidR="001D551A">
        <w:rPr>
          <w:szCs w:val="24"/>
        </w:rPr>
        <w:t xml:space="preserve"> 2010</w:t>
      </w:r>
      <w:r w:rsidR="00305EBA">
        <w:rPr>
          <w:szCs w:val="24"/>
        </w:rPr>
        <w:t>)</w:t>
      </w:r>
      <w:r w:rsidRPr="00130873">
        <w:rPr>
          <w:szCs w:val="24"/>
        </w:rPr>
        <w:t>.</w:t>
      </w:r>
      <w:r w:rsidR="007B6458">
        <w:rPr>
          <w:szCs w:val="24"/>
        </w:rPr>
        <w:t xml:space="preserve">  </w:t>
      </w:r>
    </w:p>
    <w:p w:rsidR="008F5E43" w:rsidRPr="00130873" w:rsidRDefault="00E313E1" w:rsidP="007B6458">
      <w:pPr>
        <w:ind w:firstLine="720"/>
        <w:rPr>
          <w:szCs w:val="24"/>
        </w:rPr>
      </w:pPr>
      <w:r>
        <w:rPr>
          <w:szCs w:val="24"/>
        </w:rPr>
        <w:t>Alongside the emergence of these local food systems, a</w:t>
      </w:r>
      <w:r w:rsidR="001D551A">
        <w:rPr>
          <w:szCs w:val="24"/>
        </w:rPr>
        <w:t xml:space="preserve">ll over the world </w:t>
      </w:r>
      <w:r w:rsidR="001D551A" w:rsidRPr="00130873">
        <w:rPr>
          <w:szCs w:val="24"/>
        </w:rPr>
        <w:t>individual households have begun to take charge of their own water c</w:t>
      </w:r>
      <w:r w:rsidR="001D551A">
        <w:rPr>
          <w:szCs w:val="24"/>
        </w:rPr>
        <w:t>ollection and energy generation</w:t>
      </w:r>
      <w:r>
        <w:rPr>
          <w:szCs w:val="24"/>
        </w:rPr>
        <w:t>. U</w:t>
      </w:r>
      <w:r w:rsidR="008F5E43" w:rsidRPr="00130873">
        <w:rPr>
          <w:szCs w:val="24"/>
        </w:rPr>
        <w:t xml:space="preserve">sing cheaper, widely available technologies and prompted by government subsidies, </w:t>
      </w:r>
      <w:r>
        <w:rPr>
          <w:szCs w:val="24"/>
        </w:rPr>
        <w:t xml:space="preserve">people are </w:t>
      </w:r>
      <w:r w:rsidR="008F5E43" w:rsidRPr="00130873">
        <w:rPr>
          <w:szCs w:val="24"/>
        </w:rPr>
        <w:t>building distributed systems</w:t>
      </w:r>
      <w:r w:rsidR="00305EBA">
        <w:rPr>
          <w:szCs w:val="24"/>
        </w:rPr>
        <w:t>:</w:t>
      </w:r>
      <w:r w:rsidR="008F5E43" w:rsidRPr="00130873">
        <w:rPr>
          <w:szCs w:val="24"/>
        </w:rPr>
        <w:t xml:space="preserve"> </w:t>
      </w:r>
    </w:p>
    <w:p w:rsidR="008F5E43" w:rsidRPr="00E313E1" w:rsidRDefault="007B6458" w:rsidP="00E313E1">
      <w:pPr>
        <w:autoSpaceDE w:val="0"/>
        <w:autoSpaceDN w:val="0"/>
        <w:adjustRightInd w:val="0"/>
        <w:ind w:left="720" w:right="1287"/>
        <w:rPr>
          <w:rFonts w:cs="HelveticaNeue-Bold"/>
          <w:bCs/>
          <w:sz w:val="20"/>
          <w:szCs w:val="20"/>
          <w:lang w:val="en-AU" w:eastAsia="en-AU"/>
        </w:rPr>
      </w:pPr>
      <w:r w:rsidRPr="00E313E1">
        <w:rPr>
          <w:rFonts w:cs="HelveticaNeue-Bold"/>
          <w:bCs/>
          <w:sz w:val="20"/>
          <w:szCs w:val="20"/>
          <w:lang w:val="en-AU" w:eastAsia="en-AU"/>
        </w:rPr>
        <w:t>I</w:t>
      </w:r>
      <w:r w:rsidR="008F5E43" w:rsidRPr="00E313E1">
        <w:rPr>
          <w:rFonts w:cs="HelveticaNeue-Bold"/>
          <w:bCs/>
          <w:sz w:val="20"/>
          <w:szCs w:val="20"/>
          <w:lang w:val="en-AU" w:eastAsia="en-AU"/>
        </w:rPr>
        <w:t>n the distributed systems model, infrastructure and critical services (for</w:t>
      </w:r>
    </w:p>
    <w:p w:rsidR="008F5E43" w:rsidRPr="00E313E1" w:rsidRDefault="008F5E43" w:rsidP="00E313E1">
      <w:pPr>
        <w:autoSpaceDE w:val="0"/>
        <w:autoSpaceDN w:val="0"/>
        <w:adjustRightInd w:val="0"/>
        <w:ind w:left="720" w:right="1287"/>
        <w:rPr>
          <w:rFonts w:cs="HelveticaNeue-Bold"/>
          <w:bCs/>
          <w:sz w:val="20"/>
          <w:szCs w:val="20"/>
          <w:lang w:val="en-AU" w:eastAsia="en-AU"/>
        </w:rPr>
      </w:pPr>
      <w:r w:rsidRPr="00E313E1">
        <w:rPr>
          <w:rFonts w:cs="HelveticaNeue-Bold"/>
          <w:bCs/>
          <w:sz w:val="20"/>
          <w:szCs w:val="20"/>
          <w:lang w:val="en-AU" w:eastAsia="en-AU"/>
        </w:rPr>
        <w:t>water, food and energy) are positioned close to points of demand and</w:t>
      </w:r>
    </w:p>
    <w:p w:rsidR="008F5E43" w:rsidRPr="00E313E1" w:rsidRDefault="008F5E43" w:rsidP="00E313E1">
      <w:pPr>
        <w:autoSpaceDE w:val="0"/>
        <w:autoSpaceDN w:val="0"/>
        <w:adjustRightInd w:val="0"/>
        <w:ind w:left="720" w:right="1287"/>
        <w:rPr>
          <w:rFonts w:cs="HelveticaNeue-Bold"/>
          <w:bCs/>
          <w:sz w:val="20"/>
          <w:szCs w:val="20"/>
          <w:lang w:val="en-AU" w:eastAsia="en-AU"/>
        </w:rPr>
      </w:pPr>
      <w:r w:rsidRPr="00E313E1">
        <w:rPr>
          <w:rFonts w:cs="HelveticaNeue-Bold"/>
          <w:bCs/>
          <w:sz w:val="20"/>
          <w:szCs w:val="20"/>
          <w:lang w:val="en-AU" w:eastAsia="en-AU"/>
        </w:rPr>
        <w:t>resource availability and linked within networks of exchange. Services</w:t>
      </w:r>
    </w:p>
    <w:p w:rsidR="008F5E43" w:rsidRPr="00E313E1" w:rsidRDefault="008F5E43" w:rsidP="00E313E1">
      <w:pPr>
        <w:autoSpaceDE w:val="0"/>
        <w:autoSpaceDN w:val="0"/>
        <w:adjustRightInd w:val="0"/>
        <w:ind w:left="720" w:right="1287"/>
        <w:rPr>
          <w:rFonts w:cs="HelveticaNeue-Bold"/>
          <w:bCs/>
          <w:sz w:val="20"/>
          <w:szCs w:val="20"/>
          <w:lang w:val="en-AU" w:eastAsia="en-AU"/>
        </w:rPr>
      </w:pPr>
      <w:r w:rsidRPr="00E313E1">
        <w:rPr>
          <w:rFonts w:cs="HelveticaNeue-Bold"/>
          <w:bCs/>
          <w:sz w:val="20"/>
          <w:szCs w:val="20"/>
          <w:lang w:val="en-AU" w:eastAsia="en-AU"/>
        </w:rPr>
        <w:t>traditionally provided by a single, linear system are instead delivered via a</w:t>
      </w:r>
    </w:p>
    <w:p w:rsidR="008F5E43" w:rsidRPr="00E313E1" w:rsidRDefault="008F5E43" w:rsidP="00E313E1">
      <w:pPr>
        <w:autoSpaceDE w:val="0"/>
        <w:autoSpaceDN w:val="0"/>
        <w:adjustRightInd w:val="0"/>
        <w:ind w:left="720" w:right="1287"/>
        <w:rPr>
          <w:rFonts w:cs="HelveticaNeue-Bold"/>
          <w:bCs/>
          <w:sz w:val="20"/>
          <w:szCs w:val="20"/>
          <w:lang w:val="en-AU" w:eastAsia="en-AU"/>
        </w:rPr>
      </w:pPr>
      <w:r w:rsidRPr="00E313E1">
        <w:rPr>
          <w:rFonts w:cs="HelveticaNeue-Bold"/>
          <w:bCs/>
          <w:sz w:val="20"/>
          <w:szCs w:val="20"/>
          <w:lang w:val="en-AU" w:eastAsia="en-AU"/>
        </w:rPr>
        <w:t>diverse set of smaller systems—tailored to location but able to transfer</w:t>
      </w:r>
    </w:p>
    <w:p w:rsidR="009A2554" w:rsidRPr="00E313E1" w:rsidRDefault="008F5E43" w:rsidP="00E313E1">
      <w:pPr>
        <w:ind w:left="720" w:right="1287"/>
        <w:rPr>
          <w:rFonts w:cs="HelveticaNeue-Bold"/>
          <w:bCs/>
          <w:sz w:val="20"/>
          <w:szCs w:val="20"/>
          <w:lang w:val="en-AU" w:eastAsia="en-AU"/>
        </w:rPr>
      </w:pPr>
      <w:r w:rsidRPr="00E313E1">
        <w:rPr>
          <w:rFonts w:cs="HelveticaNeue-Bold"/>
          <w:bCs/>
          <w:sz w:val="20"/>
          <w:szCs w:val="20"/>
          <w:lang w:val="en-AU" w:eastAsia="en-AU"/>
        </w:rPr>
        <w:t>resources across wider areas.</w:t>
      </w:r>
      <w:r w:rsidR="00A03338" w:rsidRPr="00E313E1">
        <w:rPr>
          <w:rFonts w:cs="HelveticaNeue-Bold"/>
          <w:bCs/>
          <w:sz w:val="20"/>
          <w:szCs w:val="20"/>
          <w:lang w:val="en-AU" w:eastAsia="en-AU"/>
        </w:rPr>
        <w:t xml:space="preserve"> (Biggs et al 2008</w:t>
      </w:r>
      <w:r w:rsidR="00C15121" w:rsidRPr="00E313E1">
        <w:rPr>
          <w:rFonts w:cs="HelveticaNeue-Bold"/>
          <w:bCs/>
          <w:sz w:val="20"/>
          <w:szCs w:val="20"/>
          <w:lang w:val="en-AU" w:eastAsia="en-AU"/>
        </w:rPr>
        <w:t xml:space="preserve">, </w:t>
      </w:r>
      <w:r w:rsidR="009A2554" w:rsidRPr="00E313E1">
        <w:rPr>
          <w:rFonts w:cs="HelveticaNeue-Bold"/>
          <w:bCs/>
          <w:sz w:val="20"/>
          <w:szCs w:val="20"/>
          <w:lang w:val="en-AU" w:eastAsia="en-AU"/>
        </w:rPr>
        <w:t>3)</w:t>
      </w:r>
    </w:p>
    <w:p w:rsidR="008F5E43" w:rsidRPr="00130873" w:rsidRDefault="008F5E43" w:rsidP="00F64B2D">
      <w:pPr>
        <w:rPr>
          <w:szCs w:val="24"/>
        </w:rPr>
      </w:pPr>
      <w:r w:rsidRPr="00130873">
        <w:rPr>
          <w:szCs w:val="24"/>
        </w:rPr>
        <w:t xml:space="preserve">This last point is important for regional development because these distributed systems can feed their surplus into regional supply grids, relieving pressure on the centralized infrastructure of modern urbanism. </w:t>
      </w:r>
      <w:r w:rsidR="00060E5C">
        <w:rPr>
          <w:szCs w:val="24"/>
        </w:rPr>
        <w:t>M</w:t>
      </w:r>
      <w:r w:rsidRPr="00130873">
        <w:rPr>
          <w:szCs w:val="24"/>
        </w:rPr>
        <w:t>ight we</w:t>
      </w:r>
      <w:r w:rsidR="00060E5C">
        <w:rPr>
          <w:szCs w:val="24"/>
        </w:rPr>
        <w:t xml:space="preserve"> be able to </w:t>
      </w:r>
      <w:r w:rsidRPr="00130873">
        <w:rPr>
          <w:szCs w:val="24"/>
        </w:rPr>
        <w:t>work with the p</w:t>
      </w:r>
      <w:r w:rsidR="00060E5C">
        <w:rPr>
          <w:szCs w:val="24"/>
        </w:rPr>
        <w:t>otential these systems offer to develop</w:t>
      </w:r>
      <w:r w:rsidRPr="00130873">
        <w:rPr>
          <w:szCs w:val="24"/>
        </w:rPr>
        <w:t xml:space="preserve"> a whole new urban </w:t>
      </w:r>
      <w:r w:rsidR="00060E5C">
        <w:rPr>
          <w:szCs w:val="24"/>
        </w:rPr>
        <w:t xml:space="preserve">and regional </w:t>
      </w:r>
      <w:r w:rsidR="00305EBA">
        <w:rPr>
          <w:szCs w:val="24"/>
        </w:rPr>
        <w:t xml:space="preserve">sociality, </w:t>
      </w:r>
      <w:r w:rsidRPr="00130873">
        <w:rPr>
          <w:szCs w:val="24"/>
        </w:rPr>
        <w:t>spatiality</w:t>
      </w:r>
      <w:r w:rsidR="00305EBA">
        <w:rPr>
          <w:szCs w:val="24"/>
        </w:rPr>
        <w:t xml:space="preserve"> and mode of belonging</w:t>
      </w:r>
      <w:r w:rsidRPr="00130873">
        <w:rPr>
          <w:szCs w:val="24"/>
        </w:rPr>
        <w:t xml:space="preserve">? </w:t>
      </w:r>
    </w:p>
    <w:p w:rsidR="00060E5C" w:rsidRDefault="00E313E1" w:rsidP="007B6458">
      <w:pPr>
        <w:ind w:firstLine="720"/>
        <w:rPr>
          <w:szCs w:val="24"/>
        </w:rPr>
      </w:pPr>
      <w:r>
        <w:rPr>
          <w:szCs w:val="24"/>
        </w:rPr>
        <w:lastRenderedPageBreak/>
        <w:t>These new adventures in urban living</w:t>
      </w:r>
      <w:r w:rsidR="00060E5C">
        <w:rPr>
          <w:szCs w:val="24"/>
        </w:rPr>
        <w:t xml:space="preserve"> remind us</w:t>
      </w:r>
      <w:r w:rsidR="008F5E43" w:rsidRPr="00130873">
        <w:rPr>
          <w:szCs w:val="24"/>
        </w:rPr>
        <w:t xml:space="preserve"> of the intense experiments with living pioneered by ‘material feminists’ that flourished at the beginning of the 20</w:t>
      </w:r>
      <w:r w:rsidR="008F5E43" w:rsidRPr="00130873">
        <w:rPr>
          <w:szCs w:val="24"/>
          <w:vertAlign w:val="superscript"/>
        </w:rPr>
        <w:t>th</w:t>
      </w:r>
      <w:r w:rsidR="008F5E43" w:rsidRPr="00130873">
        <w:rPr>
          <w:szCs w:val="24"/>
        </w:rPr>
        <w:t xml:space="preserve"> century, as documented by Dolores Hayden in her </w:t>
      </w:r>
      <w:r w:rsidR="001D551A">
        <w:rPr>
          <w:szCs w:val="24"/>
        </w:rPr>
        <w:t xml:space="preserve">1981 </w:t>
      </w:r>
      <w:r w:rsidR="008F5E43" w:rsidRPr="00130873">
        <w:rPr>
          <w:szCs w:val="24"/>
        </w:rPr>
        <w:t xml:space="preserve">book </w:t>
      </w:r>
      <w:r w:rsidR="008F5E43" w:rsidRPr="00130873">
        <w:rPr>
          <w:i/>
          <w:szCs w:val="24"/>
        </w:rPr>
        <w:t>The Grand Domestic Revolution</w:t>
      </w:r>
      <w:r w:rsidR="0057528E">
        <w:rPr>
          <w:szCs w:val="24"/>
        </w:rPr>
        <w:t>. At that time f</w:t>
      </w:r>
      <w:r w:rsidR="008F5E43" w:rsidRPr="00130873">
        <w:rPr>
          <w:szCs w:val="24"/>
        </w:rPr>
        <w:t>eminists and communitarians embraced new technologies of industrial food production, mechanized cleaning and laundering and centralized heating wi</w:t>
      </w:r>
      <w:r w:rsidR="00305EBA">
        <w:rPr>
          <w:szCs w:val="24"/>
        </w:rPr>
        <w:t>th enthusiasm. They set out to “socialize”</w:t>
      </w:r>
      <w:r w:rsidR="0057528E">
        <w:rPr>
          <w:szCs w:val="24"/>
        </w:rPr>
        <w:t xml:space="preserve"> women’s private domestic labo</w:t>
      </w:r>
      <w:r w:rsidR="008F5E43" w:rsidRPr="00130873">
        <w:rPr>
          <w:szCs w:val="24"/>
        </w:rPr>
        <w:t>r by building houses and apartment complexes whose inhabitants accessed communal dining rooms, public kitchens and laundries, and built in vacuum cleaning syste</w:t>
      </w:r>
      <w:r w:rsidR="007B6458">
        <w:rPr>
          <w:szCs w:val="24"/>
        </w:rPr>
        <w:t xml:space="preserve">ms and refrigeration. </w:t>
      </w:r>
      <w:r w:rsidR="0057528E">
        <w:rPr>
          <w:szCs w:val="24"/>
        </w:rPr>
        <w:t>Mechanization and intelligent sharing of new technology could</w:t>
      </w:r>
      <w:r w:rsidR="006E0007">
        <w:rPr>
          <w:szCs w:val="24"/>
        </w:rPr>
        <w:t>, they thought,</w:t>
      </w:r>
      <w:r w:rsidR="0057528E">
        <w:rPr>
          <w:szCs w:val="24"/>
        </w:rPr>
        <w:t xml:space="preserve"> enable collectivism and the liberation of women’s time and labor. Hayden </w:t>
      </w:r>
      <w:r w:rsidR="005F13BB">
        <w:rPr>
          <w:szCs w:val="24"/>
        </w:rPr>
        <w:t xml:space="preserve">reminds </w:t>
      </w:r>
      <w:r w:rsidR="0057528E">
        <w:rPr>
          <w:szCs w:val="24"/>
        </w:rPr>
        <w:t>us of the</w:t>
      </w:r>
      <w:r w:rsidR="001D551A">
        <w:rPr>
          <w:szCs w:val="24"/>
        </w:rPr>
        <w:t xml:space="preserve"> </w:t>
      </w:r>
      <w:r w:rsidR="0057528E">
        <w:rPr>
          <w:szCs w:val="24"/>
        </w:rPr>
        <w:t>innovative</w:t>
      </w:r>
      <w:r w:rsidR="00305EBA">
        <w:rPr>
          <w:szCs w:val="24"/>
        </w:rPr>
        <w:t xml:space="preserve"> v</w:t>
      </w:r>
      <w:r w:rsidR="00217213">
        <w:rPr>
          <w:szCs w:val="24"/>
        </w:rPr>
        <w:t xml:space="preserve">isions for the future of </w:t>
      </w:r>
      <w:r w:rsidR="0057528E">
        <w:rPr>
          <w:szCs w:val="24"/>
        </w:rPr>
        <w:t>civic engagement and urban and regional development that flourished at that time</w:t>
      </w:r>
      <w:r w:rsidR="00217213">
        <w:rPr>
          <w:szCs w:val="24"/>
        </w:rPr>
        <w:t>.</w:t>
      </w:r>
      <w:r w:rsidR="0057528E">
        <w:rPr>
          <w:rStyle w:val="EndnoteReference"/>
          <w:szCs w:val="24"/>
        </w:rPr>
        <w:endnoteReference w:id="8"/>
      </w:r>
      <w:r w:rsidR="0057528E">
        <w:rPr>
          <w:szCs w:val="24"/>
        </w:rPr>
        <w:t xml:space="preserve"> </w:t>
      </w:r>
    </w:p>
    <w:p w:rsidR="008F5E43" w:rsidRDefault="005F13BB" w:rsidP="007B6458">
      <w:pPr>
        <w:ind w:firstLine="720"/>
        <w:rPr>
          <w:szCs w:val="24"/>
        </w:rPr>
      </w:pPr>
      <w:r>
        <w:rPr>
          <w:szCs w:val="24"/>
        </w:rPr>
        <w:t>S</w:t>
      </w:r>
      <w:r w:rsidR="007B6458">
        <w:rPr>
          <w:szCs w:val="24"/>
        </w:rPr>
        <w:t>oon</w:t>
      </w:r>
      <w:r>
        <w:rPr>
          <w:szCs w:val="24"/>
        </w:rPr>
        <w:t>, however,</w:t>
      </w:r>
      <w:r w:rsidR="007B6458">
        <w:rPr>
          <w:szCs w:val="24"/>
        </w:rPr>
        <w:t xml:space="preserve"> the </w:t>
      </w:r>
      <w:r w:rsidR="008F5E43" w:rsidRPr="00130873">
        <w:rPr>
          <w:szCs w:val="24"/>
        </w:rPr>
        <w:t xml:space="preserve">sprawl of </w:t>
      </w:r>
      <w:r>
        <w:rPr>
          <w:szCs w:val="24"/>
        </w:rPr>
        <w:t>what Hayden calls</w:t>
      </w:r>
      <w:r w:rsidR="00305EBA">
        <w:rPr>
          <w:szCs w:val="24"/>
        </w:rPr>
        <w:t xml:space="preserve"> </w:t>
      </w:r>
      <w:r w:rsidR="00217213">
        <w:rPr>
          <w:szCs w:val="24"/>
        </w:rPr>
        <w:t>“</w:t>
      </w:r>
      <w:r w:rsidR="008F5E43" w:rsidRPr="00130873">
        <w:rPr>
          <w:szCs w:val="24"/>
        </w:rPr>
        <w:t>sitcom</w:t>
      </w:r>
      <w:r w:rsidR="00217213">
        <w:rPr>
          <w:szCs w:val="24"/>
        </w:rPr>
        <w:t>”</w:t>
      </w:r>
      <w:r w:rsidR="008F5E43" w:rsidRPr="00130873">
        <w:rPr>
          <w:szCs w:val="24"/>
        </w:rPr>
        <w:t xml:space="preserve"> suburbs became the name of urban development in</w:t>
      </w:r>
      <w:r w:rsidR="00217213">
        <w:rPr>
          <w:szCs w:val="24"/>
        </w:rPr>
        <w:t xml:space="preserve"> muc</w:t>
      </w:r>
      <w:r w:rsidR="00305EBA">
        <w:rPr>
          <w:szCs w:val="24"/>
        </w:rPr>
        <w:t>h</w:t>
      </w:r>
      <w:r w:rsidR="00217213">
        <w:rPr>
          <w:szCs w:val="24"/>
        </w:rPr>
        <w:t xml:space="preserve"> </w:t>
      </w:r>
      <w:r w:rsidR="001D551A">
        <w:rPr>
          <w:szCs w:val="24"/>
        </w:rPr>
        <w:t>of the US and most</w:t>
      </w:r>
      <w:r w:rsidR="00217213">
        <w:rPr>
          <w:szCs w:val="24"/>
        </w:rPr>
        <w:t xml:space="preserve"> of</w:t>
      </w:r>
      <w:r w:rsidR="007510E4">
        <w:rPr>
          <w:szCs w:val="24"/>
        </w:rPr>
        <w:t xml:space="preserve"> Australia</w:t>
      </w:r>
      <w:r w:rsidR="001D551A">
        <w:rPr>
          <w:szCs w:val="24"/>
        </w:rPr>
        <w:t xml:space="preserve"> (2004). </w:t>
      </w:r>
      <w:r w:rsidR="007510E4">
        <w:rPr>
          <w:szCs w:val="24"/>
        </w:rPr>
        <w:t xml:space="preserve">A </w:t>
      </w:r>
      <w:r w:rsidR="008F5E43" w:rsidRPr="00130873">
        <w:rPr>
          <w:szCs w:val="24"/>
        </w:rPr>
        <w:t xml:space="preserve">landscape of </w:t>
      </w:r>
      <w:r w:rsidR="006E0007" w:rsidRPr="00130873">
        <w:rPr>
          <w:szCs w:val="24"/>
        </w:rPr>
        <w:t xml:space="preserve">privatized </w:t>
      </w:r>
      <w:r w:rsidR="008F5E43" w:rsidRPr="00130873">
        <w:rPr>
          <w:szCs w:val="24"/>
        </w:rPr>
        <w:t xml:space="preserve">consumption emerged based on </w:t>
      </w:r>
      <w:r w:rsidR="007510E4">
        <w:rPr>
          <w:szCs w:val="24"/>
        </w:rPr>
        <w:t xml:space="preserve">cleverly </w:t>
      </w:r>
      <w:r w:rsidR="008F5E43" w:rsidRPr="00130873">
        <w:rPr>
          <w:szCs w:val="24"/>
        </w:rPr>
        <w:t xml:space="preserve">miniaturized </w:t>
      </w:r>
      <w:r w:rsidR="006E0007">
        <w:rPr>
          <w:szCs w:val="24"/>
        </w:rPr>
        <w:t xml:space="preserve">mass-produced </w:t>
      </w:r>
      <w:r w:rsidR="008F5E43" w:rsidRPr="00130873">
        <w:rPr>
          <w:szCs w:val="24"/>
        </w:rPr>
        <w:t>industrial appliances</w:t>
      </w:r>
      <w:r>
        <w:rPr>
          <w:szCs w:val="24"/>
        </w:rPr>
        <w:t>. T</w:t>
      </w:r>
      <w:r w:rsidR="00305EBA">
        <w:rPr>
          <w:szCs w:val="24"/>
        </w:rPr>
        <w:t>he domestic sphere retreated from public view</w:t>
      </w:r>
      <w:r w:rsidR="006E0007">
        <w:rPr>
          <w:szCs w:val="24"/>
        </w:rPr>
        <w:t xml:space="preserve"> and even knowledge of collective living experiments was buried</w:t>
      </w:r>
      <w:r w:rsidR="00305EBA">
        <w:rPr>
          <w:szCs w:val="24"/>
        </w:rPr>
        <w:t xml:space="preserve">. Demands for efficiency and industrial scale </w:t>
      </w:r>
      <w:r w:rsidR="00D359A4">
        <w:rPr>
          <w:szCs w:val="24"/>
        </w:rPr>
        <w:t xml:space="preserve">development saw the centralization of </w:t>
      </w:r>
      <w:r w:rsidR="006E0007">
        <w:rPr>
          <w:szCs w:val="24"/>
        </w:rPr>
        <w:t>electric power generation,</w:t>
      </w:r>
      <w:r w:rsidR="008F5E43" w:rsidRPr="00130873">
        <w:rPr>
          <w:szCs w:val="24"/>
        </w:rPr>
        <w:t xml:space="preserve"> water provision</w:t>
      </w:r>
      <w:r w:rsidR="006E0007">
        <w:rPr>
          <w:szCs w:val="24"/>
        </w:rPr>
        <w:t xml:space="preserve"> and food production. </w:t>
      </w:r>
      <w:r w:rsidR="00D359A4">
        <w:rPr>
          <w:szCs w:val="24"/>
        </w:rPr>
        <w:t>A</w:t>
      </w:r>
      <w:r w:rsidR="007510E4">
        <w:rPr>
          <w:szCs w:val="24"/>
        </w:rPr>
        <w:t xml:space="preserve">nd that agent of </w:t>
      </w:r>
      <w:r w:rsidR="00D359A4">
        <w:rPr>
          <w:szCs w:val="24"/>
        </w:rPr>
        <w:t>personal liberation, the private automobile, rewrote the urban landscape s</w:t>
      </w:r>
      <w:r w:rsidR="006E0007">
        <w:rPr>
          <w:szCs w:val="24"/>
        </w:rPr>
        <w:t xml:space="preserve">tretching it out over rich river alluvium, </w:t>
      </w:r>
      <w:r w:rsidR="00D359A4">
        <w:rPr>
          <w:szCs w:val="24"/>
        </w:rPr>
        <w:t>rugg</w:t>
      </w:r>
      <w:r w:rsidR="006E0007">
        <w:rPr>
          <w:szCs w:val="24"/>
        </w:rPr>
        <w:t>ed mountain terrain and</w:t>
      </w:r>
      <w:r w:rsidR="00D359A4">
        <w:rPr>
          <w:szCs w:val="24"/>
        </w:rPr>
        <w:t xml:space="preserve"> scenic coastlines</w:t>
      </w:r>
      <w:r w:rsidR="001D551A">
        <w:rPr>
          <w:szCs w:val="24"/>
        </w:rPr>
        <w:t xml:space="preserve"> (see Figure 3).</w:t>
      </w:r>
      <w:r w:rsidR="00D359A4">
        <w:rPr>
          <w:szCs w:val="24"/>
        </w:rPr>
        <w:t xml:space="preserve"> </w:t>
      </w:r>
      <w:r w:rsidR="008F5E43" w:rsidRPr="00130873">
        <w:rPr>
          <w:szCs w:val="24"/>
        </w:rPr>
        <w:t>The seeds of our energy greedy ecological footprint were sown.</w:t>
      </w:r>
    </w:p>
    <w:p w:rsidR="00DB0929" w:rsidRDefault="005F13BB" w:rsidP="00FD7BA8">
      <w:pPr>
        <w:ind w:firstLine="720"/>
        <w:rPr>
          <w:szCs w:val="24"/>
        </w:rPr>
      </w:pPr>
      <w:r>
        <w:rPr>
          <w:szCs w:val="24"/>
        </w:rPr>
        <w:t>We find ourselves at the beginning of our new century encumbered by a built environment that ties us to an oil-drunk</w:t>
      </w:r>
      <w:r w:rsidR="008B5B68">
        <w:rPr>
          <w:szCs w:val="24"/>
        </w:rPr>
        <w:t>, individuated</w:t>
      </w:r>
      <w:r>
        <w:rPr>
          <w:szCs w:val="24"/>
        </w:rPr>
        <w:t xml:space="preserve"> lifestyle</w:t>
      </w:r>
      <w:r w:rsidR="008B5B68">
        <w:rPr>
          <w:szCs w:val="24"/>
        </w:rPr>
        <w:t>, hyper-separated from earth others and earth processes</w:t>
      </w:r>
      <w:r>
        <w:rPr>
          <w:szCs w:val="24"/>
        </w:rPr>
        <w:t xml:space="preserve">. Can we </w:t>
      </w:r>
      <w:r w:rsidR="00670501">
        <w:rPr>
          <w:szCs w:val="24"/>
        </w:rPr>
        <w:t>b</w:t>
      </w:r>
      <w:r>
        <w:rPr>
          <w:szCs w:val="24"/>
        </w:rPr>
        <w:t>elong in this habitat in</w:t>
      </w:r>
      <w:r w:rsidR="00670501">
        <w:rPr>
          <w:szCs w:val="24"/>
        </w:rPr>
        <w:t xml:space="preserve"> new ways</w:t>
      </w:r>
      <w:r>
        <w:rPr>
          <w:szCs w:val="24"/>
        </w:rPr>
        <w:t xml:space="preserve">? </w:t>
      </w:r>
      <w:r w:rsidR="00670501">
        <w:rPr>
          <w:szCs w:val="24"/>
        </w:rPr>
        <w:t>How might</w:t>
      </w:r>
      <w:r w:rsidR="008F5E43" w:rsidRPr="00130873">
        <w:rPr>
          <w:szCs w:val="24"/>
        </w:rPr>
        <w:t xml:space="preserve"> we retrofit our suburbs so as to reshape our high consumption lifestyles? </w:t>
      </w:r>
      <w:r w:rsidR="008B5B68">
        <w:rPr>
          <w:szCs w:val="24"/>
        </w:rPr>
        <w:t xml:space="preserve">How might new forms of social and ecological connection </w:t>
      </w:r>
      <w:r w:rsidR="008B5B68">
        <w:rPr>
          <w:szCs w:val="24"/>
        </w:rPr>
        <w:lastRenderedPageBreak/>
        <w:t xml:space="preserve">arise? </w:t>
      </w:r>
      <w:r w:rsidR="008F5E43" w:rsidRPr="00130873">
        <w:rPr>
          <w:szCs w:val="24"/>
        </w:rPr>
        <w:t>How might we work with the “vital materiality” that is prompting the self-organization of diverse, decentralized currencies and lo</w:t>
      </w:r>
      <w:r w:rsidR="001D551A">
        <w:rPr>
          <w:szCs w:val="24"/>
        </w:rPr>
        <w:t>cal food</w:t>
      </w:r>
      <w:r w:rsidR="008B5B68">
        <w:rPr>
          <w:szCs w:val="24"/>
        </w:rPr>
        <w:t>, energy and water</w:t>
      </w:r>
      <w:r w:rsidR="001D551A">
        <w:rPr>
          <w:szCs w:val="24"/>
        </w:rPr>
        <w:t xml:space="preserve"> distribution networks</w:t>
      </w:r>
      <w:r w:rsidR="007B6458">
        <w:rPr>
          <w:szCs w:val="24"/>
        </w:rPr>
        <w:t xml:space="preserve">? </w:t>
      </w:r>
      <w:r w:rsidR="008F5E43" w:rsidRPr="00130873">
        <w:rPr>
          <w:szCs w:val="24"/>
        </w:rPr>
        <w:t xml:space="preserve">The spatiality of production, consumption, reproduction and exchange is </w:t>
      </w:r>
      <w:r>
        <w:rPr>
          <w:szCs w:val="24"/>
        </w:rPr>
        <w:t xml:space="preserve">potentially </w:t>
      </w:r>
      <w:r w:rsidR="008F5E43" w:rsidRPr="00130873">
        <w:rPr>
          <w:szCs w:val="24"/>
        </w:rPr>
        <w:t>up for grabs as new technologies, old ideas and the vital capacities of human and non-human agents combine in experiments with living in a different mode.</w:t>
      </w:r>
    </w:p>
    <w:p w:rsidR="00DB0929" w:rsidRPr="00130873" w:rsidRDefault="00DB0929" w:rsidP="00F64B2D">
      <w:pPr>
        <w:rPr>
          <w:szCs w:val="24"/>
        </w:rPr>
      </w:pPr>
    </w:p>
    <w:p w:rsidR="000705AE" w:rsidRPr="007B6458" w:rsidRDefault="008F5E43" w:rsidP="000705AE">
      <w:pPr>
        <w:rPr>
          <w:b/>
          <w:szCs w:val="24"/>
          <w:lang w:val="en-AU" w:eastAsia="en-AU"/>
        </w:rPr>
      </w:pPr>
      <w:r w:rsidRPr="00130873">
        <w:rPr>
          <w:b/>
          <w:szCs w:val="24"/>
          <w:lang w:val="en-AU" w:eastAsia="en-AU"/>
        </w:rPr>
        <w:t>Piecing it together through research: “belonging” to a new mode of humanity</w:t>
      </w:r>
    </w:p>
    <w:p w:rsidR="008F5E43" w:rsidRPr="00130873" w:rsidRDefault="000705AE" w:rsidP="007B6458">
      <w:pPr>
        <w:ind w:firstLine="720"/>
        <w:rPr>
          <w:szCs w:val="24"/>
        </w:rPr>
      </w:pPr>
      <w:r w:rsidRPr="007B6458">
        <w:rPr>
          <w:szCs w:val="24"/>
        </w:rPr>
        <w:t>We are suggesting experiments in regional development. But who or what is it that experiments? Who or what learns and transforms? How is the becoming world initiated in an intentional, responsive, responsible way? Elsewhere we have nominated for this role something Callon calls a “hybrid research collective,” “an assemblage that, through research, increases possibilities</w:t>
      </w:r>
      <w:r w:rsidR="00FD7BA8">
        <w:rPr>
          <w:szCs w:val="24"/>
        </w:rPr>
        <w:t xml:space="preserve"> for (being in) the world” (Gibson-Graham</w:t>
      </w:r>
      <w:r w:rsidRPr="007B6458">
        <w:rPr>
          <w:szCs w:val="24"/>
        </w:rPr>
        <w:t xml:space="preserve"> and Roelvink 2009,</w:t>
      </w:r>
      <w:r w:rsidR="00BC79F0">
        <w:rPr>
          <w:szCs w:val="24"/>
        </w:rPr>
        <w:t xml:space="preserve"> </w:t>
      </w:r>
      <w:r w:rsidRPr="007B6458">
        <w:rPr>
          <w:szCs w:val="24"/>
        </w:rPr>
        <w:t>11; Callon and Rabeharisoa 2003; Roelvink 2008, 2009).</w:t>
      </w:r>
      <w:r w:rsidRPr="000705AE">
        <w:rPr>
          <w:szCs w:val="24"/>
        </w:rPr>
        <w:t xml:space="preserve"> </w:t>
      </w:r>
    </w:p>
    <w:p w:rsidR="007B6458" w:rsidRDefault="008F5E43" w:rsidP="00FD7BA8">
      <w:pPr>
        <w:ind w:firstLine="720"/>
        <w:rPr>
          <w:szCs w:val="24"/>
        </w:rPr>
      </w:pPr>
      <w:r w:rsidRPr="00130873">
        <w:rPr>
          <w:szCs w:val="24"/>
        </w:rPr>
        <w:t xml:space="preserve"> Research is a site where new publics are marshaled around matters of concern, and university based research is where experimentation is supported. So why not conceive of university based action research as a potential catalyst for going on in a different mode of humanity, starting where we are, in our own regions? What have we got to lose? If we accept our belonging to a planet made up of complex matter that cuts across personhood, animality and objecthood, what kind of regional development might emerge? </w:t>
      </w:r>
    </w:p>
    <w:p w:rsidR="000E1B52" w:rsidRDefault="00FD7BA8" w:rsidP="00592468">
      <w:pPr>
        <w:ind w:firstLine="720"/>
        <w:rPr>
          <w:szCs w:val="24"/>
        </w:rPr>
      </w:pPr>
      <w:r>
        <w:rPr>
          <w:szCs w:val="24"/>
        </w:rPr>
        <w:t>Again, we have no concrete idea. But we are interested in outlining</w:t>
      </w:r>
      <w:r w:rsidR="008F5E43" w:rsidRPr="00130873">
        <w:rPr>
          <w:szCs w:val="24"/>
        </w:rPr>
        <w:t xml:space="preserve"> some steps t</w:t>
      </w:r>
      <w:r w:rsidR="007B6458">
        <w:rPr>
          <w:szCs w:val="24"/>
        </w:rPr>
        <w:t>oward answering that question</w:t>
      </w:r>
      <w:r w:rsidR="001D551A">
        <w:rPr>
          <w:szCs w:val="24"/>
        </w:rPr>
        <w:t xml:space="preserve"> by enrolling</w:t>
      </w:r>
      <w:r w:rsidR="000E1B52">
        <w:rPr>
          <w:szCs w:val="24"/>
        </w:rPr>
        <w:t xml:space="preserve"> activities we have employed in regional action research</w:t>
      </w:r>
      <w:r>
        <w:rPr>
          <w:szCs w:val="24"/>
        </w:rPr>
        <w:t xml:space="preserve"> and recalibrating them with s</w:t>
      </w:r>
      <w:r w:rsidR="000E1B52">
        <w:rPr>
          <w:szCs w:val="24"/>
        </w:rPr>
        <w:t>ensitivity to the more than human</w:t>
      </w:r>
      <w:r w:rsidR="007B6458">
        <w:rPr>
          <w:szCs w:val="24"/>
        </w:rPr>
        <w:t xml:space="preserve">. </w:t>
      </w:r>
      <w:r>
        <w:rPr>
          <w:szCs w:val="24"/>
        </w:rPr>
        <w:t xml:space="preserve"> Our community partnering research has usually begun “starting where we are” by inviting participants to inventory the range of economic </w:t>
      </w:r>
      <w:r>
        <w:rPr>
          <w:szCs w:val="24"/>
        </w:rPr>
        <w:lastRenderedPageBreak/>
        <w:t xml:space="preserve">practices and “assets” that are often overlooked as potential contributors to regional development. Let’s think about starting with this intervention and </w:t>
      </w:r>
      <w:r w:rsidR="004E6324">
        <w:rPr>
          <w:szCs w:val="24"/>
        </w:rPr>
        <w:t>extending our regional inventory to encompass the more than human.</w:t>
      </w:r>
      <w:r w:rsidR="004E6324">
        <w:rPr>
          <w:rStyle w:val="EndnoteReference"/>
          <w:szCs w:val="24"/>
        </w:rPr>
        <w:endnoteReference w:id="9"/>
      </w:r>
      <w:r w:rsidR="004E6324">
        <w:rPr>
          <w:szCs w:val="24"/>
        </w:rPr>
        <w:t xml:space="preserve"> </w:t>
      </w:r>
    </w:p>
    <w:p w:rsidR="008F5E43" w:rsidRPr="00130873" w:rsidRDefault="008F5E43" w:rsidP="007B6458">
      <w:pPr>
        <w:ind w:firstLine="720"/>
        <w:rPr>
          <w:szCs w:val="24"/>
        </w:rPr>
      </w:pPr>
      <w:r w:rsidRPr="00130873">
        <w:rPr>
          <w:szCs w:val="24"/>
        </w:rPr>
        <w:t>First, there would be the</w:t>
      </w:r>
      <w:r w:rsidR="00592468">
        <w:rPr>
          <w:szCs w:val="24"/>
        </w:rPr>
        <w:t xml:space="preserve"> task of</w:t>
      </w:r>
      <w:r w:rsidRPr="00130873">
        <w:rPr>
          <w:szCs w:val="24"/>
        </w:rPr>
        <w:t xml:space="preserve"> compiling a </w:t>
      </w:r>
      <w:r w:rsidR="00592468">
        <w:rPr>
          <w:szCs w:val="24"/>
        </w:rPr>
        <w:t xml:space="preserve">regional </w:t>
      </w:r>
      <w:r w:rsidRPr="00130873">
        <w:rPr>
          <w:szCs w:val="24"/>
        </w:rPr>
        <w:t>profile</w:t>
      </w:r>
      <w:r w:rsidR="00592468">
        <w:rPr>
          <w:szCs w:val="24"/>
        </w:rPr>
        <w:t xml:space="preserve">. </w:t>
      </w:r>
      <w:r w:rsidRPr="00130873">
        <w:rPr>
          <w:szCs w:val="24"/>
        </w:rPr>
        <w:t xml:space="preserve">Usually this includes </w:t>
      </w:r>
      <w:r w:rsidR="00592468">
        <w:rPr>
          <w:szCs w:val="24"/>
        </w:rPr>
        <w:t xml:space="preserve">marshaling </w:t>
      </w:r>
      <w:r w:rsidRPr="00130873">
        <w:rPr>
          <w:szCs w:val="24"/>
        </w:rPr>
        <w:t xml:space="preserve">official statistics about demographic characteristics and trends, </w:t>
      </w:r>
      <w:r w:rsidR="00592468">
        <w:rPr>
          <w:szCs w:val="24"/>
        </w:rPr>
        <w:t>housing stock, community services</w:t>
      </w:r>
      <w:r w:rsidR="00592468" w:rsidRPr="00130873">
        <w:rPr>
          <w:szCs w:val="24"/>
        </w:rPr>
        <w:t>, transport</w:t>
      </w:r>
      <w:r w:rsidR="00592468">
        <w:rPr>
          <w:szCs w:val="24"/>
        </w:rPr>
        <w:t xml:space="preserve">, infrastructure, </w:t>
      </w:r>
      <w:r w:rsidR="00592468" w:rsidRPr="00130873">
        <w:rPr>
          <w:szCs w:val="24"/>
        </w:rPr>
        <w:t>local government</w:t>
      </w:r>
      <w:r w:rsidR="00592468">
        <w:rPr>
          <w:szCs w:val="24"/>
        </w:rPr>
        <w:t xml:space="preserve"> and, most importantly, mainstream </w:t>
      </w:r>
      <w:r w:rsidRPr="00130873">
        <w:rPr>
          <w:szCs w:val="24"/>
        </w:rPr>
        <w:t>economic structure, including capital</w:t>
      </w:r>
      <w:r w:rsidR="00592468">
        <w:rPr>
          <w:szCs w:val="24"/>
        </w:rPr>
        <w:t>ist and self-employed business activity</w:t>
      </w:r>
      <w:r w:rsidRPr="00130873">
        <w:rPr>
          <w:szCs w:val="24"/>
        </w:rPr>
        <w:t xml:space="preserve">, </w:t>
      </w:r>
      <w:r w:rsidR="00937D31">
        <w:rPr>
          <w:szCs w:val="24"/>
        </w:rPr>
        <w:t xml:space="preserve">paid </w:t>
      </w:r>
      <w:r w:rsidRPr="00130873">
        <w:rPr>
          <w:szCs w:val="24"/>
        </w:rPr>
        <w:t>employment and income</w:t>
      </w:r>
      <w:r w:rsidR="00937D31">
        <w:rPr>
          <w:szCs w:val="24"/>
        </w:rPr>
        <w:t xml:space="preserve"> levels</w:t>
      </w:r>
      <w:r w:rsidRPr="00130873">
        <w:rPr>
          <w:szCs w:val="24"/>
        </w:rPr>
        <w:t>. Our project would bu</w:t>
      </w:r>
      <w:r w:rsidR="00937D31">
        <w:rPr>
          <w:szCs w:val="24"/>
        </w:rPr>
        <w:t>ild on this regional profile by including</w:t>
      </w:r>
      <w:r w:rsidRPr="00130873">
        <w:rPr>
          <w:szCs w:val="24"/>
        </w:rPr>
        <w:t xml:space="preserve"> elements of the diverse economy</w:t>
      </w:r>
      <w:r w:rsidR="00592468">
        <w:rPr>
          <w:szCs w:val="24"/>
        </w:rPr>
        <w:t xml:space="preserve"> (see Figure 4). </w:t>
      </w:r>
      <w:r w:rsidRPr="00130873">
        <w:rPr>
          <w:szCs w:val="24"/>
        </w:rPr>
        <w:t>Such an expanded vision of economy is</w:t>
      </w:r>
      <w:r w:rsidR="00937D31">
        <w:rPr>
          <w:szCs w:val="24"/>
        </w:rPr>
        <w:t xml:space="preserve"> not easily available as there are few </w:t>
      </w:r>
      <w:r w:rsidRPr="00130873">
        <w:rPr>
          <w:szCs w:val="24"/>
        </w:rPr>
        <w:t xml:space="preserve">official statistics on many activities </w:t>
      </w:r>
      <w:r w:rsidR="00CF6EAE">
        <w:rPr>
          <w:szCs w:val="24"/>
        </w:rPr>
        <w:t xml:space="preserve">in the lower cells of any of the </w:t>
      </w:r>
      <w:r w:rsidR="00937D31">
        <w:rPr>
          <w:szCs w:val="24"/>
        </w:rPr>
        <w:t>diverse economy</w:t>
      </w:r>
      <w:r w:rsidR="00CF6EAE">
        <w:rPr>
          <w:szCs w:val="24"/>
        </w:rPr>
        <w:t xml:space="preserve"> columns</w:t>
      </w:r>
      <w:r w:rsidRPr="00130873">
        <w:rPr>
          <w:szCs w:val="24"/>
        </w:rPr>
        <w:t xml:space="preserve">. </w:t>
      </w:r>
      <w:r w:rsidR="00937D31">
        <w:rPr>
          <w:szCs w:val="24"/>
        </w:rPr>
        <w:t>The process of</w:t>
      </w:r>
      <w:r w:rsidRPr="00130873">
        <w:rPr>
          <w:szCs w:val="24"/>
        </w:rPr>
        <w:t xml:space="preserve"> generating a diverse economy regional profile would involve e</w:t>
      </w:r>
      <w:r w:rsidR="00531159">
        <w:rPr>
          <w:szCs w:val="24"/>
        </w:rPr>
        <w:t>nrolling</w:t>
      </w:r>
      <w:r w:rsidRPr="00130873">
        <w:rPr>
          <w:szCs w:val="24"/>
        </w:rPr>
        <w:t xml:space="preserve"> people to collect </w:t>
      </w:r>
      <w:r w:rsidR="00937D31">
        <w:rPr>
          <w:szCs w:val="24"/>
        </w:rPr>
        <w:t xml:space="preserve">indicative </w:t>
      </w:r>
      <w:r w:rsidRPr="00130873">
        <w:rPr>
          <w:szCs w:val="24"/>
        </w:rPr>
        <w:t>data about the econom</w:t>
      </w:r>
      <w:r w:rsidR="00937D31">
        <w:rPr>
          <w:szCs w:val="24"/>
        </w:rPr>
        <w:t>ic activit</w:t>
      </w:r>
      <w:r w:rsidR="00095FE6">
        <w:rPr>
          <w:szCs w:val="24"/>
        </w:rPr>
        <w:t>ies they care about. There might</w:t>
      </w:r>
      <w:r w:rsidR="00937D31">
        <w:rPr>
          <w:szCs w:val="24"/>
        </w:rPr>
        <w:t xml:space="preserve"> be little chance of conducting a comprehensive survey of diverse economic activities, but this may not matter. </w:t>
      </w:r>
      <w:r w:rsidRPr="00130873">
        <w:rPr>
          <w:szCs w:val="24"/>
        </w:rPr>
        <w:t>In the process of compiling and mapping, teams of hybrid researchers would form collective learning assemblages</w:t>
      </w:r>
      <w:r w:rsidR="00937D31">
        <w:rPr>
          <w:szCs w:val="24"/>
        </w:rPr>
        <w:t xml:space="preserve"> that would potentially become open to belonging in new ways</w:t>
      </w:r>
      <w:r w:rsidRPr="00130873">
        <w:rPr>
          <w:szCs w:val="24"/>
        </w:rPr>
        <w:t xml:space="preserve">. </w:t>
      </w:r>
    </w:p>
    <w:p w:rsidR="00E07A2D" w:rsidRDefault="00937D31" w:rsidP="00E07A2D">
      <w:pPr>
        <w:ind w:firstLine="720"/>
        <w:rPr>
          <w:szCs w:val="24"/>
        </w:rPr>
      </w:pPr>
      <w:r>
        <w:rPr>
          <w:szCs w:val="24"/>
        </w:rPr>
        <w:t>We have</w:t>
      </w:r>
      <w:r w:rsidR="008F5E43" w:rsidRPr="00130873">
        <w:rPr>
          <w:szCs w:val="24"/>
        </w:rPr>
        <w:t xml:space="preserve"> examples </w:t>
      </w:r>
      <w:r>
        <w:rPr>
          <w:szCs w:val="24"/>
        </w:rPr>
        <w:t xml:space="preserve">at hand </w:t>
      </w:r>
      <w:r w:rsidR="008F5E43" w:rsidRPr="00130873">
        <w:rPr>
          <w:szCs w:val="24"/>
        </w:rPr>
        <w:t xml:space="preserve">of the kinds of </w:t>
      </w:r>
      <w:r w:rsidR="00095FE6">
        <w:rPr>
          <w:szCs w:val="24"/>
        </w:rPr>
        <w:t xml:space="preserve">diverse economy </w:t>
      </w:r>
      <w:r w:rsidR="008F5E43" w:rsidRPr="00130873">
        <w:rPr>
          <w:szCs w:val="24"/>
        </w:rPr>
        <w:t xml:space="preserve">data that </w:t>
      </w:r>
      <w:r>
        <w:rPr>
          <w:szCs w:val="24"/>
        </w:rPr>
        <w:t>are already being collected and mapped in variou</w:t>
      </w:r>
      <w:r w:rsidR="00E07A2D">
        <w:rPr>
          <w:szCs w:val="24"/>
        </w:rPr>
        <w:t>s parts of the world:</w:t>
      </w:r>
    </w:p>
    <w:p w:rsidR="00E07A2D" w:rsidRDefault="00FE67BE" w:rsidP="006670FF">
      <w:pPr>
        <w:pStyle w:val="ListParagraph"/>
        <w:numPr>
          <w:ilvl w:val="0"/>
          <w:numId w:val="10"/>
        </w:numPr>
        <w:ind w:left="357" w:hanging="357"/>
        <w:rPr>
          <w:szCs w:val="24"/>
        </w:rPr>
      </w:pPr>
      <w:r>
        <w:rPr>
          <w:szCs w:val="24"/>
        </w:rPr>
        <w:t>Non-c</w:t>
      </w:r>
      <w:r w:rsidR="006670FF">
        <w:rPr>
          <w:szCs w:val="24"/>
        </w:rPr>
        <w:t>apitalist enterprises: i</w:t>
      </w:r>
      <w:r w:rsidR="00937D31" w:rsidRPr="00E07A2D">
        <w:rPr>
          <w:szCs w:val="24"/>
        </w:rPr>
        <w:t xml:space="preserve">n the </w:t>
      </w:r>
      <w:r w:rsidR="00E07A2D" w:rsidRPr="00E07A2D">
        <w:rPr>
          <w:szCs w:val="24"/>
        </w:rPr>
        <w:t xml:space="preserve">Pioneer Valley of Western Massachusetts USA </w:t>
      </w:r>
      <w:r w:rsidR="00937D31" w:rsidRPr="00E07A2D">
        <w:rPr>
          <w:szCs w:val="24"/>
        </w:rPr>
        <w:t xml:space="preserve">solidarity economy </w:t>
      </w:r>
      <w:r w:rsidR="00E07A2D" w:rsidRPr="00E07A2D">
        <w:rPr>
          <w:szCs w:val="24"/>
        </w:rPr>
        <w:t xml:space="preserve">enterprises and </w:t>
      </w:r>
      <w:r w:rsidR="00937D31" w:rsidRPr="00E07A2D">
        <w:rPr>
          <w:szCs w:val="24"/>
        </w:rPr>
        <w:t xml:space="preserve">initiatives </w:t>
      </w:r>
      <w:r w:rsidR="00E07A2D" w:rsidRPr="00E07A2D">
        <w:rPr>
          <w:szCs w:val="24"/>
        </w:rPr>
        <w:t>have been inventoried and mapped (</w:t>
      </w:r>
      <w:hyperlink r:id="rId9" w:history="1">
        <w:r w:rsidR="00E07A2D" w:rsidRPr="00E07A2D">
          <w:rPr>
            <w:rStyle w:val="Hyperlink"/>
            <w:szCs w:val="24"/>
          </w:rPr>
          <w:t>http://maps.google.com/maps/ms?ie=UTF8&amp;msa=0&amp;msid=112892358918251834205.000442d4624ee318c9b1d&amp;ll=42.420415,-72.491913&amp;spn=0.84955,1.867676&amp;z=9&amp;om=1</w:t>
        </w:r>
      </w:hyperlink>
      <w:r w:rsidR="00E07A2D" w:rsidRPr="00E07A2D">
        <w:rPr>
          <w:szCs w:val="24"/>
        </w:rPr>
        <w:t>)</w:t>
      </w:r>
    </w:p>
    <w:p w:rsidR="00E07A2D" w:rsidRDefault="006670FF" w:rsidP="006670FF">
      <w:pPr>
        <w:pStyle w:val="ListParagraph"/>
        <w:numPr>
          <w:ilvl w:val="0"/>
          <w:numId w:val="10"/>
        </w:numPr>
        <w:ind w:left="357" w:hanging="357"/>
        <w:rPr>
          <w:szCs w:val="24"/>
        </w:rPr>
      </w:pPr>
      <w:r>
        <w:rPr>
          <w:szCs w:val="24"/>
        </w:rPr>
        <w:lastRenderedPageBreak/>
        <w:t xml:space="preserve">Unpaid </w:t>
      </w:r>
      <w:r w:rsidR="0057528E">
        <w:rPr>
          <w:szCs w:val="24"/>
        </w:rPr>
        <w:t>labor</w:t>
      </w:r>
      <w:r>
        <w:rPr>
          <w:szCs w:val="24"/>
        </w:rPr>
        <w:t>:  i</w:t>
      </w:r>
      <w:r w:rsidR="00002479">
        <w:rPr>
          <w:szCs w:val="24"/>
        </w:rPr>
        <w:t xml:space="preserve">n metropolitan Melbourne, </w:t>
      </w:r>
      <w:r w:rsidR="00262D32">
        <w:rPr>
          <w:szCs w:val="24"/>
        </w:rPr>
        <w:t xml:space="preserve">Australia, community gardens </w:t>
      </w:r>
      <w:r w:rsidR="006975F5">
        <w:rPr>
          <w:szCs w:val="24"/>
        </w:rPr>
        <w:t>and other public spaces</w:t>
      </w:r>
      <w:r w:rsidR="00262D32">
        <w:rPr>
          <w:szCs w:val="24"/>
        </w:rPr>
        <w:t xml:space="preserve"> in which people are growing their own food for self-provisioning are mapped (</w:t>
      </w:r>
      <w:hyperlink r:id="rId10" w:history="1">
        <w:r w:rsidR="00E07A2D" w:rsidRPr="00114140">
          <w:rPr>
            <w:rStyle w:val="Hyperlink"/>
            <w:szCs w:val="24"/>
          </w:rPr>
          <w:t>http://www.communitywalk.com/veil-map</w:t>
        </w:r>
      </w:hyperlink>
      <w:r w:rsidR="00E07A2D">
        <w:rPr>
          <w:szCs w:val="24"/>
        </w:rPr>
        <w:t xml:space="preserve"> </w:t>
      </w:r>
      <w:r w:rsidR="00262D32">
        <w:rPr>
          <w:szCs w:val="24"/>
        </w:rPr>
        <w:t>)</w:t>
      </w:r>
      <w:r w:rsidR="006975F5">
        <w:rPr>
          <w:szCs w:val="24"/>
        </w:rPr>
        <w:t>.</w:t>
      </w:r>
    </w:p>
    <w:p w:rsidR="00262D32" w:rsidRPr="00002479" w:rsidRDefault="006670FF" w:rsidP="006670FF">
      <w:pPr>
        <w:pStyle w:val="ListParagraph"/>
        <w:numPr>
          <w:ilvl w:val="0"/>
          <w:numId w:val="10"/>
        </w:numPr>
        <w:ind w:left="357" w:hanging="357"/>
        <w:rPr>
          <w:szCs w:val="24"/>
        </w:rPr>
      </w:pPr>
      <w:r>
        <w:rPr>
          <w:szCs w:val="24"/>
        </w:rPr>
        <w:t>Gleaning and gifting:  i</w:t>
      </w:r>
      <w:r w:rsidR="006975F5">
        <w:rPr>
          <w:szCs w:val="24"/>
        </w:rPr>
        <w:t xml:space="preserve">n a number of cities in the US residents can register their fruit trees with </w:t>
      </w:r>
      <w:hyperlink r:id="rId11" w:history="1">
        <w:r w:rsidR="00262D32" w:rsidRPr="00114140">
          <w:rPr>
            <w:rStyle w:val="Hyperlink"/>
            <w:szCs w:val="24"/>
          </w:rPr>
          <w:t>http://neighborhoodfruit.com/home</w:t>
        </w:r>
      </w:hyperlink>
      <w:r w:rsidR="006975F5">
        <w:rPr>
          <w:szCs w:val="24"/>
        </w:rPr>
        <w:t xml:space="preserve"> and arrange for others to gather fruits when the</w:t>
      </w:r>
      <w:r w:rsidR="009C48C2">
        <w:rPr>
          <w:szCs w:val="24"/>
        </w:rPr>
        <w:t xml:space="preserve">y come in season. Maps of fruit trees that grow in or over public space are produced by </w:t>
      </w:r>
      <w:hyperlink r:id="rId12" w:history="1">
        <w:r w:rsidR="009C48C2" w:rsidRPr="00114140">
          <w:rPr>
            <w:rStyle w:val="Hyperlink"/>
            <w:szCs w:val="24"/>
          </w:rPr>
          <w:t>www.fallenfruit.org</w:t>
        </w:r>
      </w:hyperlink>
      <w:r w:rsidR="009C48C2">
        <w:rPr>
          <w:szCs w:val="24"/>
        </w:rPr>
        <w:t xml:space="preserve"> to encourage “new forms of located citizenship and community”. Each map includes the community rules: take only what you need; say “hi” to strangers, share your food, take a friend and go by foot. In the Blue Mountains west of Sydney </w:t>
      </w:r>
      <w:r w:rsidR="00002479">
        <w:rPr>
          <w:szCs w:val="24"/>
        </w:rPr>
        <w:t>a fruit and nut tree network is also encouraging new gleaning practices  (</w:t>
      </w:r>
      <w:hyperlink r:id="rId13" w:history="1">
        <w:r w:rsidR="00262D32" w:rsidRPr="00002479">
          <w:rPr>
            <w:rStyle w:val="Hyperlink"/>
            <w:szCs w:val="24"/>
          </w:rPr>
          <w:t>http://www.sustainablebluemountains.net.au/our-actions/local-sustainability-action/blue-mountains-fruit-and-nut-tree-network/</w:t>
        </w:r>
      </w:hyperlink>
      <w:r w:rsidR="00002479">
        <w:rPr>
          <w:szCs w:val="24"/>
        </w:rPr>
        <w:t>).</w:t>
      </w:r>
    </w:p>
    <w:p w:rsidR="00262D32" w:rsidRDefault="006670FF" w:rsidP="006670FF">
      <w:pPr>
        <w:pStyle w:val="ListParagraph"/>
        <w:numPr>
          <w:ilvl w:val="0"/>
          <w:numId w:val="10"/>
        </w:numPr>
        <w:ind w:left="357" w:hanging="357"/>
        <w:rPr>
          <w:szCs w:val="24"/>
        </w:rPr>
      </w:pPr>
      <w:r>
        <w:rPr>
          <w:szCs w:val="24"/>
        </w:rPr>
        <w:t xml:space="preserve">Alternative private property: </w:t>
      </w:r>
      <w:r w:rsidR="00C2327C">
        <w:rPr>
          <w:szCs w:val="24"/>
        </w:rPr>
        <w:t>i</w:t>
      </w:r>
      <w:r w:rsidRPr="00130873">
        <w:rPr>
          <w:szCs w:val="24"/>
        </w:rPr>
        <w:t>n San Francisco</w:t>
      </w:r>
      <w:r w:rsidR="00C2327C">
        <w:rPr>
          <w:szCs w:val="24"/>
        </w:rPr>
        <w:t xml:space="preserve"> an NGO interested in planning and urban research has produced a map of </w:t>
      </w:r>
      <w:r w:rsidR="00C2327C" w:rsidRPr="00130873">
        <w:rPr>
          <w:szCs w:val="24"/>
        </w:rPr>
        <w:t>pr</w:t>
      </w:r>
      <w:r w:rsidR="00C2327C">
        <w:rPr>
          <w:szCs w:val="24"/>
        </w:rPr>
        <w:t>ivately owned public open spaces and a walking tour of these sites (</w:t>
      </w:r>
      <w:r>
        <w:rPr>
          <w:szCs w:val="24"/>
        </w:rPr>
        <w:t xml:space="preserve"> </w:t>
      </w:r>
      <w:hyperlink r:id="rId14" w:history="1">
        <w:r w:rsidRPr="00114140">
          <w:rPr>
            <w:rStyle w:val="Hyperlink"/>
            <w:szCs w:val="24"/>
          </w:rPr>
          <w:t>http://www.spur.org/files/u7/POPOSGuide.pdf</w:t>
        </w:r>
      </w:hyperlink>
      <w:r w:rsidR="00C2327C">
        <w:rPr>
          <w:szCs w:val="24"/>
        </w:rPr>
        <w:t xml:space="preserve">). These are publicly accessible spaces owned and maintained by the owner of an office building. Making these spaces visible enable new ways of belonging in largely privately controlled urban space. </w:t>
      </w:r>
    </w:p>
    <w:p w:rsidR="006670FF" w:rsidRPr="00740ACB" w:rsidRDefault="006670FF" w:rsidP="00740ACB">
      <w:pPr>
        <w:pStyle w:val="ListParagraph"/>
        <w:numPr>
          <w:ilvl w:val="0"/>
          <w:numId w:val="10"/>
        </w:numPr>
        <w:ind w:left="357" w:hanging="357"/>
        <w:rPr>
          <w:szCs w:val="24"/>
        </w:rPr>
      </w:pPr>
      <w:r w:rsidRPr="00740ACB">
        <w:rPr>
          <w:szCs w:val="24"/>
        </w:rPr>
        <w:t>Non-mainstream finance: in New Brunswick, Canada</w:t>
      </w:r>
      <w:r w:rsidR="0007386A" w:rsidRPr="00740ACB">
        <w:rPr>
          <w:szCs w:val="24"/>
        </w:rPr>
        <w:t xml:space="preserve"> </w:t>
      </w:r>
      <w:r w:rsidR="00740ACB">
        <w:rPr>
          <w:szCs w:val="24"/>
        </w:rPr>
        <w:t>there is an inventory and map of all the credit unions</w:t>
      </w:r>
      <w:r w:rsidR="001B7854">
        <w:rPr>
          <w:szCs w:val="24"/>
        </w:rPr>
        <w:t xml:space="preserve"> that supply finance in the alternative finance market</w:t>
      </w:r>
      <w:r w:rsidR="00740ACB">
        <w:rPr>
          <w:szCs w:val="24"/>
        </w:rPr>
        <w:t xml:space="preserve"> </w:t>
      </w:r>
      <w:hyperlink r:id="rId15" w:history="1">
        <w:r w:rsidR="0007386A" w:rsidRPr="00740ACB">
          <w:rPr>
            <w:rStyle w:val="Hyperlink"/>
            <w:szCs w:val="24"/>
          </w:rPr>
          <w:t>http://www.creditunion.nb.ca/index_map.html</w:t>
        </w:r>
      </w:hyperlink>
      <w:r w:rsidR="0007386A" w:rsidRPr="00740ACB">
        <w:rPr>
          <w:szCs w:val="24"/>
        </w:rPr>
        <w:t xml:space="preserve"> </w:t>
      </w:r>
      <w:r w:rsidR="001B7854">
        <w:rPr>
          <w:szCs w:val="24"/>
        </w:rPr>
        <w:t>.</w:t>
      </w:r>
    </w:p>
    <w:p w:rsidR="008F5E43" w:rsidRPr="00130873" w:rsidRDefault="001B7854" w:rsidP="00F64B2D">
      <w:pPr>
        <w:rPr>
          <w:szCs w:val="24"/>
        </w:rPr>
      </w:pPr>
      <w:r>
        <w:rPr>
          <w:szCs w:val="24"/>
        </w:rPr>
        <w:t xml:space="preserve">The effect </w:t>
      </w:r>
      <w:r w:rsidR="000418C3">
        <w:rPr>
          <w:szCs w:val="24"/>
        </w:rPr>
        <w:t xml:space="preserve">of </w:t>
      </w:r>
      <w:r w:rsidR="008F5E43" w:rsidRPr="00130873">
        <w:rPr>
          <w:szCs w:val="24"/>
        </w:rPr>
        <w:t>mapping exercise</w:t>
      </w:r>
      <w:r>
        <w:rPr>
          <w:szCs w:val="24"/>
        </w:rPr>
        <w:t>s like these</w:t>
      </w:r>
      <w:r w:rsidR="008F5E43" w:rsidRPr="00130873">
        <w:rPr>
          <w:szCs w:val="24"/>
        </w:rPr>
        <w:t xml:space="preserve"> would be to get a sense of the mass, spread and power of ‘other’ economic relationships that sustain our lives</w:t>
      </w:r>
      <w:r w:rsidR="00740ACB">
        <w:rPr>
          <w:szCs w:val="24"/>
        </w:rPr>
        <w:t>.</w:t>
      </w:r>
      <w:r w:rsidR="00740ACB" w:rsidRPr="00740ACB">
        <w:rPr>
          <w:szCs w:val="24"/>
        </w:rPr>
        <w:t xml:space="preserve"> </w:t>
      </w:r>
      <w:r w:rsidR="00740ACB">
        <w:rPr>
          <w:szCs w:val="24"/>
        </w:rPr>
        <w:t>Each map is just one way of representing a community of practitioners and users. With more complex mapping techniqu</w:t>
      </w:r>
      <w:r w:rsidR="000418C3">
        <w:rPr>
          <w:szCs w:val="24"/>
        </w:rPr>
        <w:t xml:space="preserve">es we might be able to </w:t>
      </w:r>
      <w:r w:rsidR="00740ACB">
        <w:rPr>
          <w:szCs w:val="24"/>
        </w:rPr>
        <w:t>portray the place-based networks whose nodes are the points on maps such as these.</w:t>
      </w:r>
    </w:p>
    <w:p w:rsidR="008F5E43" w:rsidRPr="00130873" w:rsidRDefault="008F5E43" w:rsidP="00526BFB">
      <w:pPr>
        <w:ind w:firstLine="720"/>
        <w:rPr>
          <w:szCs w:val="24"/>
        </w:rPr>
      </w:pPr>
      <w:r w:rsidRPr="00130873">
        <w:rPr>
          <w:szCs w:val="24"/>
        </w:rPr>
        <w:lastRenderedPageBreak/>
        <w:t xml:space="preserve">Our regional profiling might then move to the challenge of including all those ecological </w:t>
      </w:r>
      <w:r w:rsidR="000418C3">
        <w:rPr>
          <w:szCs w:val="24"/>
        </w:rPr>
        <w:t xml:space="preserve">and geomorphological </w:t>
      </w:r>
      <w:r w:rsidRPr="00130873">
        <w:rPr>
          <w:szCs w:val="24"/>
        </w:rPr>
        <w:t>systems that coexist with us in any one region. While some of this data is av</w:t>
      </w:r>
      <w:r w:rsidR="00740ACB">
        <w:rPr>
          <w:szCs w:val="24"/>
        </w:rPr>
        <w:t xml:space="preserve">ailable from official sources, such as topographical, </w:t>
      </w:r>
      <w:r w:rsidRPr="00130873">
        <w:rPr>
          <w:szCs w:val="24"/>
        </w:rPr>
        <w:t>geological</w:t>
      </w:r>
      <w:r w:rsidR="00740ACB">
        <w:rPr>
          <w:szCs w:val="24"/>
        </w:rPr>
        <w:t xml:space="preserve"> and vegetation</w:t>
      </w:r>
      <w:r w:rsidRPr="00130873">
        <w:rPr>
          <w:szCs w:val="24"/>
        </w:rPr>
        <w:t xml:space="preserve"> maps, we would need to include more fine-grained data drawing on the local knowledge of scientists and ‘researchers in the wild’</w:t>
      </w:r>
      <w:r w:rsidR="00526BFB">
        <w:rPr>
          <w:szCs w:val="24"/>
        </w:rPr>
        <w:t xml:space="preserve"> (Callon and Rabeharisoa 2003)</w:t>
      </w:r>
      <w:r w:rsidRPr="00130873">
        <w:rPr>
          <w:szCs w:val="24"/>
        </w:rPr>
        <w:t>. Matters of concern in any one region, such as air and water quality, vegetation loss or species extinction may have already brought citizens, species and natural systems together in a research assemblage</w:t>
      </w:r>
      <w:r w:rsidR="000418C3">
        <w:rPr>
          <w:szCs w:val="24"/>
        </w:rPr>
        <w:t xml:space="preserve"> to map, monitor, repair and care</w:t>
      </w:r>
      <w:r w:rsidRPr="00130873">
        <w:rPr>
          <w:szCs w:val="24"/>
        </w:rPr>
        <w:t xml:space="preserve">. </w:t>
      </w:r>
      <w:r w:rsidR="000418C3">
        <w:rPr>
          <w:rStyle w:val="EndnoteReference"/>
          <w:szCs w:val="24"/>
        </w:rPr>
        <w:endnoteReference w:id="10"/>
      </w:r>
      <w:r w:rsidR="009724D6">
        <w:rPr>
          <w:szCs w:val="24"/>
        </w:rPr>
        <w:t xml:space="preserve"> The following are just a sample of the matters of current concern in one of our regions of planned research interest. </w:t>
      </w:r>
    </w:p>
    <w:p w:rsidR="008F5E43" w:rsidRPr="00130873" w:rsidRDefault="009724D6" w:rsidP="000B3C6A">
      <w:pPr>
        <w:ind w:firstLine="720"/>
        <w:rPr>
          <w:szCs w:val="24"/>
        </w:rPr>
      </w:pPr>
      <w:r>
        <w:rPr>
          <w:szCs w:val="24"/>
        </w:rPr>
        <w:t>In Western Sydney</w:t>
      </w:r>
      <w:r w:rsidR="00A06CAC">
        <w:rPr>
          <w:szCs w:val="24"/>
        </w:rPr>
        <w:t>, for example,</w:t>
      </w:r>
      <w:r w:rsidR="008F5E43" w:rsidRPr="00130873">
        <w:rPr>
          <w:szCs w:val="24"/>
        </w:rPr>
        <w:t xml:space="preserve"> there is increasing concern for eight ‘hanging’ swamps on the sandstone plateau of the Dharawal State Conservation Area south of Campbelltown. These huge natural sponges provide habitat for endangered native animals and store and filter the fresh water that feeds the Georges River. </w:t>
      </w:r>
      <w:r w:rsidR="00D73CCE" w:rsidRPr="00D73CCE">
        <w:rPr>
          <w:szCs w:val="24"/>
        </w:rPr>
        <w:t xml:space="preserve">Already 11 Aboriginal rock art sites in the southern coalfields have been damaged by subsidence from </w:t>
      </w:r>
      <w:r w:rsidR="00A06CAC">
        <w:rPr>
          <w:szCs w:val="24"/>
        </w:rPr>
        <w:t xml:space="preserve">underground </w:t>
      </w:r>
      <w:r w:rsidR="00D73CCE" w:rsidRPr="00D73CCE">
        <w:rPr>
          <w:szCs w:val="24"/>
        </w:rPr>
        <w:t>coal mining.</w:t>
      </w:r>
      <w:r w:rsidR="00D73CCE">
        <w:rPr>
          <w:sz w:val="28"/>
          <w:szCs w:val="28"/>
        </w:rPr>
        <w:t xml:space="preserve"> </w:t>
      </w:r>
      <w:r w:rsidR="008F5E43" w:rsidRPr="00130873">
        <w:rPr>
          <w:szCs w:val="24"/>
        </w:rPr>
        <w:t xml:space="preserve">The proposed expansion of coal mining under these swamps by </w:t>
      </w:r>
      <w:r w:rsidR="00D73CCE">
        <w:rPr>
          <w:szCs w:val="24"/>
        </w:rPr>
        <w:t xml:space="preserve">the multinational </w:t>
      </w:r>
      <w:r w:rsidR="008F5E43" w:rsidRPr="00130873">
        <w:rPr>
          <w:szCs w:val="24"/>
        </w:rPr>
        <w:t>BHP Billiton will most certainly drain these ancient storage systems. BHP is threatening that the financial viability of its operations (and jobs for miners, truckers and port workers</w:t>
      </w:r>
      <w:r w:rsidR="00D73CCE">
        <w:rPr>
          <w:szCs w:val="24"/>
        </w:rPr>
        <w:t xml:space="preserve"> in nearby Wollongong</w:t>
      </w:r>
      <w:r w:rsidR="008F5E43" w:rsidRPr="00130873">
        <w:rPr>
          <w:szCs w:val="24"/>
        </w:rPr>
        <w:t>) will be in question if further expansion under Sydney’s water supply is not approved</w:t>
      </w:r>
      <w:r w:rsidR="00012A67">
        <w:rPr>
          <w:szCs w:val="24"/>
        </w:rPr>
        <w:t xml:space="preserve"> (Cubby, 2010</w:t>
      </w:r>
      <w:r w:rsidR="000B3C6A">
        <w:rPr>
          <w:szCs w:val="24"/>
        </w:rPr>
        <w:t>a,b</w:t>
      </w:r>
      <w:r w:rsidR="00DC2797">
        <w:rPr>
          <w:szCs w:val="24"/>
        </w:rPr>
        <w:t>)</w:t>
      </w:r>
      <w:r w:rsidR="008F5E43" w:rsidRPr="00130873">
        <w:rPr>
          <w:szCs w:val="24"/>
        </w:rPr>
        <w:t>.</w:t>
      </w:r>
      <w:r w:rsidR="008F5E43" w:rsidRPr="00D73CCE">
        <w:rPr>
          <w:b/>
          <w:szCs w:val="24"/>
        </w:rPr>
        <w:t xml:space="preserve"> </w:t>
      </w:r>
      <w:r w:rsidR="00D73CCE" w:rsidRPr="00D73CCE">
        <w:rPr>
          <w:szCs w:val="24"/>
        </w:rPr>
        <w:t>Nearby, another</w:t>
      </w:r>
      <w:r w:rsidR="00D73CCE">
        <w:rPr>
          <w:rStyle w:val="EndnoteReference"/>
        </w:rPr>
        <w:t xml:space="preserve"> </w:t>
      </w:r>
      <w:r w:rsidR="00D73CCE">
        <w:t>mining company is testing out the viability of hydraulic fracturing of old coal seams to extract gas. This controversial ‘fracking’ technique is attracting a great deal of concern</w:t>
      </w:r>
      <w:r w:rsidR="00DC2797">
        <w:t xml:space="preserve"> for Sydney’s water supply and the land near the extraction holes (</w:t>
      </w:r>
      <w:r w:rsidR="00012A67">
        <w:t xml:space="preserve">Cubby </w:t>
      </w:r>
      <w:r w:rsidR="00DC2797">
        <w:t>2010</w:t>
      </w:r>
      <w:r w:rsidR="000B3C6A">
        <w:t>d</w:t>
      </w:r>
      <w:r w:rsidR="00DC2797">
        <w:t>).</w:t>
      </w:r>
    </w:p>
    <w:p w:rsidR="009635A5" w:rsidRDefault="008F5E43" w:rsidP="009635A5">
      <w:pPr>
        <w:ind w:firstLine="720"/>
        <w:rPr>
          <w:szCs w:val="24"/>
        </w:rPr>
      </w:pPr>
      <w:r w:rsidRPr="00130873">
        <w:rPr>
          <w:szCs w:val="24"/>
        </w:rPr>
        <w:t xml:space="preserve">On another front </w:t>
      </w:r>
      <w:r w:rsidR="000B3C6A">
        <w:rPr>
          <w:szCs w:val="24"/>
        </w:rPr>
        <w:t xml:space="preserve">New South Wales </w:t>
      </w:r>
      <w:r w:rsidRPr="00130873">
        <w:rPr>
          <w:szCs w:val="24"/>
        </w:rPr>
        <w:t>government scientists are already predicting a worsening of ozone levels over the next 15 years “in the region stretching from Richmond in the north to Macarthur in the south, centered on Bringelly,” the design</w:t>
      </w:r>
      <w:r w:rsidR="009635A5">
        <w:rPr>
          <w:szCs w:val="24"/>
        </w:rPr>
        <w:t xml:space="preserve">ated major growth area for the </w:t>
      </w:r>
      <w:r w:rsidRPr="00130873">
        <w:rPr>
          <w:szCs w:val="24"/>
        </w:rPr>
        <w:t xml:space="preserve">Sydney </w:t>
      </w:r>
      <w:r w:rsidRPr="00130873">
        <w:rPr>
          <w:szCs w:val="24"/>
        </w:rPr>
        <w:lastRenderedPageBreak/>
        <w:t>metropole—an area that already experiences higher ozone levels than in the rest of the city</w:t>
      </w:r>
      <w:r w:rsidR="000B3C6A">
        <w:rPr>
          <w:szCs w:val="24"/>
        </w:rPr>
        <w:t xml:space="preserve"> (Robins</w:t>
      </w:r>
      <w:r w:rsidR="004F5D92">
        <w:rPr>
          <w:szCs w:val="24"/>
        </w:rPr>
        <w:t xml:space="preserve"> 2010)</w:t>
      </w:r>
      <w:r w:rsidRPr="00130873">
        <w:rPr>
          <w:szCs w:val="24"/>
        </w:rPr>
        <w:t>. On alert are the Asthma Foundation, public health advocates and community activists in the region.</w:t>
      </w:r>
    </w:p>
    <w:p w:rsidR="00A8430E" w:rsidRPr="00130873" w:rsidRDefault="00A8430E" w:rsidP="00A8430E">
      <w:pPr>
        <w:ind w:firstLine="720"/>
        <w:rPr>
          <w:szCs w:val="24"/>
        </w:rPr>
      </w:pPr>
      <w:r>
        <w:rPr>
          <w:szCs w:val="24"/>
        </w:rPr>
        <w:t xml:space="preserve">Meanwhile white ibis, </w:t>
      </w:r>
      <w:r w:rsidR="008F5E43" w:rsidRPr="00130873">
        <w:rPr>
          <w:szCs w:val="24"/>
        </w:rPr>
        <w:t>deprived of nesting grounds by drought and agriculture, have migrated to Sydney’s Centennial Park and the Georges River near Bankstown. These displaced birds have started scavenging at tips, creating a potential cross-species disease threat to humans, domestic birds and other wild birds. University researchers and local government environmental officers are working together with the bird colonies on management strategies</w:t>
      </w:r>
      <w:r w:rsidR="004F5D92">
        <w:rPr>
          <w:szCs w:val="24"/>
        </w:rPr>
        <w:t xml:space="preserve"> (Bankstown City, 2004)</w:t>
      </w:r>
      <w:r w:rsidR="008F5E43" w:rsidRPr="00130873">
        <w:rPr>
          <w:szCs w:val="24"/>
        </w:rPr>
        <w:t xml:space="preserve">. </w:t>
      </w:r>
    </w:p>
    <w:p w:rsidR="00A96C75" w:rsidRDefault="008F5E43" w:rsidP="00A96C75">
      <w:pPr>
        <w:ind w:firstLine="720"/>
        <w:rPr>
          <w:szCs w:val="24"/>
        </w:rPr>
      </w:pPr>
      <w:r w:rsidRPr="00130873">
        <w:rPr>
          <w:szCs w:val="24"/>
        </w:rPr>
        <w:t>Through a regional profiling activity it may</w:t>
      </w:r>
      <w:r w:rsidR="00D25FB9">
        <w:rPr>
          <w:szCs w:val="24"/>
        </w:rPr>
        <w:t xml:space="preserve"> be possible to recognize that </w:t>
      </w:r>
      <w:r w:rsidRPr="00130873">
        <w:rPr>
          <w:szCs w:val="24"/>
        </w:rPr>
        <w:t>‘we’ are entangled in webs of life and death, vitality and materiality that both constrain and enable movement</w:t>
      </w:r>
      <w:r w:rsidR="00AF1BCC">
        <w:rPr>
          <w:szCs w:val="24"/>
        </w:rPr>
        <w:t xml:space="preserve"> (or </w:t>
      </w:r>
      <w:r w:rsidR="00A96C75">
        <w:rPr>
          <w:szCs w:val="24"/>
        </w:rPr>
        <w:t>development</w:t>
      </w:r>
      <w:r w:rsidR="00AF1BCC">
        <w:rPr>
          <w:szCs w:val="24"/>
        </w:rPr>
        <w:t>,</w:t>
      </w:r>
      <w:r w:rsidR="00A96C75">
        <w:rPr>
          <w:szCs w:val="24"/>
        </w:rPr>
        <w:t xml:space="preserve"> in its simplest understanding</w:t>
      </w:r>
      <w:r w:rsidR="00AF1BCC">
        <w:rPr>
          <w:szCs w:val="24"/>
        </w:rPr>
        <w:t>)</w:t>
      </w:r>
      <w:r w:rsidRPr="00130873">
        <w:rPr>
          <w:szCs w:val="24"/>
        </w:rPr>
        <w:t>.</w:t>
      </w:r>
      <w:r w:rsidR="00A96C75">
        <w:rPr>
          <w:szCs w:val="24"/>
        </w:rPr>
        <w:t xml:space="preserve"> From this standpoint r</w:t>
      </w:r>
      <w:r w:rsidRPr="00130873">
        <w:rPr>
          <w:szCs w:val="24"/>
        </w:rPr>
        <w:t>esearch for the Ant</w:t>
      </w:r>
      <w:r w:rsidR="00A96C75">
        <w:rPr>
          <w:szCs w:val="24"/>
        </w:rPr>
        <w:t>hropocene requires that we</w:t>
      </w:r>
      <w:r w:rsidRPr="00130873">
        <w:rPr>
          <w:szCs w:val="24"/>
        </w:rPr>
        <w:t xml:space="preserve"> find innovative and creative ways </w:t>
      </w:r>
      <w:r w:rsidRPr="00A96C75">
        <w:rPr>
          <w:szCs w:val="24"/>
        </w:rPr>
        <w:t xml:space="preserve">of inviting ourselves and earth others into a different </w:t>
      </w:r>
      <w:r w:rsidR="00A96C75">
        <w:rPr>
          <w:szCs w:val="24"/>
        </w:rPr>
        <w:t xml:space="preserve">developmental </w:t>
      </w:r>
      <w:r w:rsidRPr="00A96C75">
        <w:rPr>
          <w:szCs w:val="24"/>
        </w:rPr>
        <w:t>relationship</w:t>
      </w:r>
      <w:r w:rsidR="00A96C75">
        <w:rPr>
          <w:szCs w:val="24"/>
        </w:rPr>
        <w:t xml:space="preserve">, one that denies domination and explores mutuality and interdependence. </w:t>
      </w:r>
    </w:p>
    <w:p w:rsidR="00A96C75" w:rsidRPr="008667D0" w:rsidRDefault="00A96C75" w:rsidP="00A96C75">
      <w:pPr>
        <w:ind w:firstLine="720"/>
        <w:rPr>
          <w:szCs w:val="24"/>
        </w:rPr>
      </w:pPr>
      <w:r>
        <w:rPr>
          <w:szCs w:val="24"/>
        </w:rPr>
        <w:t>To continue with our jigsaw approach we can imagine two (among potentially a myriad of) strategies for proceeding. In the Australian context</w:t>
      </w:r>
      <w:r w:rsidRPr="008667D0">
        <w:rPr>
          <w:szCs w:val="24"/>
        </w:rPr>
        <w:t xml:space="preserve"> </w:t>
      </w:r>
      <w:r>
        <w:rPr>
          <w:szCs w:val="24"/>
        </w:rPr>
        <w:t xml:space="preserve">it would be important </w:t>
      </w:r>
      <w:r w:rsidRPr="008667D0">
        <w:rPr>
          <w:szCs w:val="24"/>
        </w:rPr>
        <w:t xml:space="preserve">to invite Indigenous elders to explain the </w:t>
      </w:r>
      <w:r w:rsidR="00A343BF">
        <w:rPr>
          <w:szCs w:val="24"/>
        </w:rPr>
        <w:t xml:space="preserve">regional </w:t>
      </w:r>
      <w:r w:rsidRPr="008667D0">
        <w:rPr>
          <w:szCs w:val="24"/>
        </w:rPr>
        <w:t xml:space="preserve">landscape in terms of its meaning as </w:t>
      </w:r>
      <w:r w:rsidR="0084041E">
        <w:rPr>
          <w:szCs w:val="24"/>
        </w:rPr>
        <w:t>‘</w:t>
      </w:r>
      <w:r w:rsidRPr="008667D0">
        <w:rPr>
          <w:szCs w:val="24"/>
        </w:rPr>
        <w:t>country</w:t>
      </w:r>
      <w:r w:rsidR="0084041E">
        <w:rPr>
          <w:szCs w:val="24"/>
        </w:rPr>
        <w:t>’</w:t>
      </w:r>
      <w:r w:rsidRPr="008667D0">
        <w:rPr>
          <w:szCs w:val="24"/>
        </w:rPr>
        <w:t xml:space="preserve"> that sings and tells stories or suffers and calls out for care</w:t>
      </w:r>
      <w:r w:rsidR="00AF1BCC">
        <w:rPr>
          <w:szCs w:val="24"/>
        </w:rPr>
        <w:t xml:space="preserve"> (Rose, 1999)</w:t>
      </w:r>
      <w:r w:rsidRPr="008667D0">
        <w:rPr>
          <w:szCs w:val="24"/>
        </w:rPr>
        <w:t>. Establishing a connection with people of the land is one way to begin to listen to country</w:t>
      </w:r>
      <w:r w:rsidR="0084041E">
        <w:rPr>
          <w:szCs w:val="24"/>
        </w:rPr>
        <w:t>/place</w:t>
      </w:r>
      <w:r w:rsidRPr="008667D0">
        <w:rPr>
          <w:szCs w:val="24"/>
        </w:rPr>
        <w:t xml:space="preserve"> differently, to learn from the vital materiality of all of its elements. </w:t>
      </w:r>
      <w:r w:rsidR="0084041E">
        <w:rPr>
          <w:szCs w:val="24"/>
        </w:rPr>
        <w:t>Our desire</w:t>
      </w:r>
      <w:r w:rsidR="002863E8">
        <w:rPr>
          <w:szCs w:val="24"/>
        </w:rPr>
        <w:t xml:space="preserve"> to explore </w:t>
      </w:r>
      <w:r w:rsidR="0023135E">
        <w:rPr>
          <w:szCs w:val="24"/>
        </w:rPr>
        <w:t xml:space="preserve">regional development in metropolitan Sydney from the perspective of the Georges River catchment is inspired by the conversations that Heather Goodall and Alison Cadzow had with Aboriginal people who have maintained continued relationships with each other and this now largely urbanized water way throughout the last 222 years of white occupation </w:t>
      </w:r>
      <w:r w:rsidR="0023135E">
        <w:rPr>
          <w:szCs w:val="24"/>
        </w:rPr>
        <w:lastRenderedPageBreak/>
        <w:t xml:space="preserve">(Goodall and Cadzow 2009).  Rivers connect people, animals, plants and earth-shaping forces. </w:t>
      </w:r>
      <w:r w:rsidR="00874C19">
        <w:rPr>
          <w:szCs w:val="24"/>
        </w:rPr>
        <w:t>In Sydney the Georges River connects areas with very different socio-economic profiles</w:t>
      </w:r>
      <w:r w:rsidR="002863E8">
        <w:rPr>
          <w:szCs w:val="24"/>
        </w:rPr>
        <w:t xml:space="preserve"> and the water brings</w:t>
      </w:r>
      <w:r w:rsidR="00497B8F">
        <w:rPr>
          <w:szCs w:val="24"/>
        </w:rPr>
        <w:t xml:space="preserve"> very different species </w:t>
      </w:r>
      <w:r w:rsidR="008065E6">
        <w:rPr>
          <w:szCs w:val="24"/>
        </w:rPr>
        <w:t xml:space="preserve">and </w:t>
      </w:r>
      <w:r w:rsidR="0084041E">
        <w:rPr>
          <w:szCs w:val="24"/>
        </w:rPr>
        <w:t xml:space="preserve">vibrant </w:t>
      </w:r>
      <w:r w:rsidR="008065E6">
        <w:rPr>
          <w:szCs w:val="24"/>
        </w:rPr>
        <w:t>materialities together—s</w:t>
      </w:r>
      <w:r w:rsidR="00497B8F">
        <w:rPr>
          <w:szCs w:val="24"/>
        </w:rPr>
        <w:t xml:space="preserve">wimmers, </w:t>
      </w:r>
      <w:r w:rsidR="00AF1BCC">
        <w:rPr>
          <w:szCs w:val="24"/>
        </w:rPr>
        <w:t xml:space="preserve">stormwater, </w:t>
      </w:r>
      <w:r w:rsidR="00497B8F">
        <w:rPr>
          <w:szCs w:val="24"/>
        </w:rPr>
        <w:t xml:space="preserve">bull sharks, </w:t>
      </w:r>
      <w:r w:rsidR="00AF1BCC">
        <w:rPr>
          <w:szCs w:val="24"/>
        </w:rPr>
        <w:t xml:space="preserve">plastic bottles, </w:t>
      </w:r>
      <w:r w:rsidR="00497B8F">
        <w:rPr>
          <w:szCs w:val="24"/>
        </w:rPr>
        <w:t xml:space="preserve">fishermen, </w:t>
      </w:r>
      <w:r w:rsidR="00AF1BCC">
        <w:rPr>
          <w:szCs w:val="24"/>
        </w:rPr>
        <w:t xml:space="preserve">e coli, </w:t>
      </w:r>
      <w:r w:rsidR="00497B8F">
        <w:rPr>
          <w:szCs w:val="24"/>
        </w:rPr>
        <w:t xml:space="preserve">cockatoos, </w:t>
      </w:r>
      <w:r w:rsidR="00AF1BCC">
        <w:rPr>
          <w:szCs w:val="24"/>
        </w:rPr>
        <w:t xml:space="preserve">tidal salt water, </w:t>
      </w:r>
      <w:r w:rsidR="00497B8F">
        <w:rPr>
          <w:szCs w:val="24"/>
        </w:rPr>
        <w:t xml:space="preserve">jet skiers, kayakers, river rats, junkies, luxury cruisers, ‘tinnies’ (small aluminum boats with outboard motors), walkers, bush carers, people who are homeless, river keepers, </w:t>
      </w:r>
      <w:r w:rsidR="008065E6">
        <w:rPr>
          <w:szCs w:val="24"/>
        </w:rPr>
        <w:t>r</w:t>
      </w:r>
      <w:r w:rsidR="00AF1BCC">
        <w:rPr>
          <w:szCs w:val="24"/>
        </w:rPr>
        <w:t>ubbish and pollutants of all sorts,</w:t>
      </w:r>
      <w:r w:rsidR="008065E6">
        <w:rPr>
          <w:szCs w:val="24"/>
        </w:rPr>
        <w:t xml:space="preserve"> river birds, and on and on</w:t>
      </w:r>
      <w:r w:rsidR="002863E8">
        <w:rPr>
          <w:szCs w:val="24"/>
        </w:rPr>
        <w:t>.</w:t>
      </w:r>
      <w:r w:rsidR="00874C19">
        <w:rPr>
          <w:szCs w:val="24"/>
        </w:rPr>
        <w:t xml:space="preserve"> </w:t>
      </w:r>
      <w:r w:rsidR="008065E6">
        <w:rPr>
          <w:szCs w:val="24"/>
        </w:rPr>
        <w:t>Along this river w</w:t>
      </w:r>
      <w:r w:rsidRPr="008667D0">
        <w:rPr>
          <w:szCs w:val="24"/>
        </w:rPr>
        <w:t>e could attempt to open up regional development to the vitality of</w:t>
      </w:r>
      <w:r>
        <w:rPr>
          <w:szCs w:val="24"/>
        </w:rPr>
        <w:t xml:space="preserve"> enlarged, diverse assemblages </w:t>
      </w:r>
      <w:r w:rsidRPr="008667D0">
        <w:rPr>
          <w:szCs w:val="24"/>
        </w:rPr>
        <w:t>both ones already in existence and ones to be formed.</w:t>
      </w:r>
    </w:p>
    <w:p w:rsidR="008F5E43" w:rsidRPr="00130873" w:rsidRDefault="00A343BF" w:rsidP="00A343BF">
      <w:pPr>
        <w:ind w:firstLine="720"/>
        <w:rPr>
          <w:szCs w:val="24"/>
        </w:rPr>
      </w:pPr>
      <w:r>
        <w:rPr>
          <w:szCs w:val="24"/>
        </w:rPr>
        <w:t>In both the US and Australia we might experiment with techniques that render the familiar</w:t>
      </w:r>
      <w:r w:rsidR="00A96C75" w:rsidRPr="00130873">
        <w:rPr>
          <w:szCs w:val="24"/>
        </w:rPr>
        <w:t xml:space="preserve"> unfamiliar, and the impossible perhaps possible. </w:t>
      </w:r>
      <w:r w:rsidR="008F5E43" w:rsidRPr="00130873">
        <w:rPr>
          <w:szCs w:val="24"/>
        </w:rPr>
        <w:t xml:space="preserve">Dolores Hayden’s </w:t>
      </w:r>
      <w:r w:rsidR="00456351">
        <w:rPr>
          <w:szCs w:val="24"/>
        </w:rPr>
        <w:t>2004</w:t>
      </w:r>
      <w:r w:rsidR="008F5E43" w:rsidRPr="00130873">
        <w:rPr>
          <w:szCs w:val="24"/>
        </w:rPr>
        <w:t xml:space="preserve"> </w:t>
      </w:r>
      <w:r w:rsidR="008F5E43" w:rsidRPr="00130873">
        <w:rPr>
          <w:i/>
          <w:szCs w:val="24"/>
        </w:rPr>
        <w:t>Field Guide to Sprawl</w:t>
      </w:r>
      <w:r w:rsidR="008F5E43" w:rsidRPr="00130873">
        <w:rPr>
          <w:szCs w:val="24"/>
        </w:rPr>
        <w:t xml:space="preserve"> is an inspiring example of such an invitation. Her book is an illustrated vocabulary—an architectural and enviro</w:t>
      </w:r>
      <w:r>
        <w:rPr>
          <w:szCs w:val="24"/>
        </w:rPr>
        <w:t>nmental “devil’s dictionary” that</w:t>
      </w:r>
      <w:r w:rsidR="008F5E43" w:rsidRPr="00130873">
        <w:rPr>
          <w:szCs w:val="24"/>
        </w:rPr>
        <w:t xml:space="preserve"> teaches us to </w:t>
      </w:r>
    </w:p>
    <w:p w:rsidR="008F5E43" w:rsidRPr="00130873" w:rsidRDefault="008F5E43" w:rsidP="00F64B2D">
      <w:pPr>
        <w:numPr>
          <w:ilvl w:val="0"/>
          <w:numId w:val="7"/>
        </w:numPr>
        <w:rPr>
          <w:szCs w:val="24"/>
        </w:rPr>
      </w:pPr>
      <w:r w:rsidRPr="00130873">
        <w:rPr>
          <w:szCs w:val="24"/>
        </w:rPr>
        <w:t>observe sprawl as an exercise in understanding habitat (</w:t>
      </w:r>
      <w:r w:rsidR="00AF1BCC">
        <w:rPr>
          <w:szCs w:val="24"/>
        </w:rPr>
        <w:t xml:space="preserve">2004, </w:t>
      </w:r>
      <w:r w:rsidRPr="00130873">
        <w:rPr>
          <w:szCs w:val="24"/>
        </w:rPr>
        <w:t>8)</w:t>
      </w:r>
    </w:p>
    <w:p w:rsidR="008F5E43" w:rsidRPr="00130873" w:rsidRDefault="008F5E43" w:rsidP="00F64B2D">
      <w:pPr>
        <w:numPr>
          <w:ilvl w:val="0"/>
          <w:numId w:val="7"/>
        </w:numPr>
        <w:rPr>
          <w:szCs w:val="24"/>
        </w:rPr>
      </w:pPr>
      <w:r w:rsidRPr="00130873">
        <w:rPr>
          <w:szCs w:val="24"/>
        </w:rPr>
        <w:t>listen for the slang phrases for everyday places that help to sharpen observation (</w:t>
      </w:r>
      <w:r w:rsidR="00AF1BCC">
        <w:rPr>
          <w:szCs w:val="24"/>
        </w:rPr>
        <w:t xml:space="preserve">2004, </w:t>
      </w:r>
      <w:r w:rsidRPr="00130873">
        <w:rPr>
          <w:szCs w:val="24"/>
        </w:rPr>
        <w:t>10)</w:t>
      </w:r>
      <w:r w:rsidR="00456351">
        <w:rPr>
          <w:rStyle w:val="EndnoteReference"/>
          <w:szCs w:val="24"/>
        </w:rPr>
        <w:endnoteReference w:id="11"/>
      </w:r>
      <w:r w:rsidRPr="00130873">
        <w:rPr>
          <w:szCs w:val="24"/>
        </w:rPr>
        <w:t>, and</w:t>
      </w:r>
    </w:p>
    <w:p w:rsidR="008F5E43" w:rsidRPr="00130873" w:rsidRDefault="008F5E43" w:rsidP="00F64B2D">
      <w:pPr>
        <w:numPr>
          <w:ilvl w:val="0"/>
          <w:numId w:val="4"/>
        </w:numPr>
        <w:rPr>
          <w:szCs w:val="24"/>
        </w:rPr>
      </w:pPr>
      <w:r w:rsidRPr="00130873">
        <w:rPr>
          <w:szCs w:val="24"/>
        </w:rPr>
        <w:t xml:space="preserve">get a new bird’s eye perspective on the landscape of our unsustainable urban growth. </w:t>
      </w:r>
    </w:p>
    <w:p w:rsidR="00C0656B" w:rsidRDefault="00456351" w:rsidP="008065E6">
      <w:pPr>
        <w:rPr>
          <w:szCs w:val="24"/>
        </w:rPr>
      </w:pPr>
      <w:r>
        <w:rPr>
          <w:szCs w:val="24"/>
        </w:rPr>
        <w:t>With its fabulous aerial photographs by Jim Wark, this</w:t>
      </w:r>
      <w:r w:rsidR="008F5E43" w:rsidRPr="00130873">
        <w:rPr>
          <w:szCs w:val="24"/>
        </w:rPr>
        <w:t xml:space="preserve"> field guide provides one window on the vital materiality (as well as the political economy) that has animated the built environment we have to work with. It is easy to see this landscape as an inert, durable, obstruction to living differently. But our expanded regional profile might a</w:t>
      </w:r>
      <w:r w:rsidR="00AF1BCC">
        <w:rPr>
          <w:szCs w:val="24"/>
        </w:rPr>
        <w:t>ct as an antidote field g</w:t>
      </w:r>
      <w:r w:rsidR="00C419C3">
        <w:rPr>
          <w:szCs w:val="24"/>
        </w:rPr>
        <w:t xml:space="preserve">uide, </w:t>
      </w:r>
      <w:r w:rsidR="008F5E43" w:rsidRPr="00130873">
        <w:rPr>
          <w:szCs w:val="24"/>
        </w:rPr>
        <w:t xml:space="preserve">one that begins to identify emergent habitats, develop new lexicons and get a worm’s eye view of possible landscapes of sustainable growth. </w:t>
      </w:r>
      <w:r w:rsidR="0084041E">
        <w:rPr>
          <w:szCs w:val="24"/>
        </w:rPr>
        <w:t>F</w:t>
      </w:r>
      <w:r w:rsidR="008065E6" w:rsidRPr="00130873">
        <w:rPr>
          <w:szCs w:val="24"/>
        </w:rPr>
        <w:t xml:space="preserve">rom this inquiry we might discover vibrant matter we can work with, new dynamics of change that we can move with and against.  We might work with people in place to </w:t>
      </w:r>
      <w:r w:rsidR="008065E6" w:rsidRPr="00130873">
        <w:rPr>
          <w:szCs w:val="24"/>
        </w:rPr>
        <w:lastRenderedPageBreak/>
        <w:t xml:space="preserve">push at elements of the assemblages we are part of to enact new modes of living. </w:t>
      </w:r>
      <w:r w:rsidR="00C419C3">
        <w:rPr>
          <w:szCs w:val="24"/>
        </w:rPr>
        <w:t>Figure</w:t>
      </w:r>
      <w:r w:rsidR="0084041E">
        <w:rPr>
          <w:szCs w:val="24"/>
        </w:rPr>
        <w:t xml:space="preserve"> 5</w:t>
      </w:r>
      <w:r w:rsidR="008065E6">
        <w:rPr>
          <w:szCs w:val="24"/>
        </w:rPr>
        <w:t xml:space="preserve"> gives a slapdash illustration of the kind of antidote field guide we might compile. It shows Wark’s aerial photo of Hayden’s “sitcom suburb”</w:t>
      </w:r>
      <w:r w:rsidR="00C419C3">
        <w:rPr>
          <w:szCs w:val="24"/>
        </w:rPr>
        <w:t xml:space="preserve"> </w:t>
      </w:r>
      <w:r w:rsidR="008065E6">
        <w:rPr>
          <w:szCs w:val="24"/>
        </w:rPr>
        <w:t xml:space="preserve">fancifully modified to show networks of economic reciprocity and non-monetized exchange, distributed systems of food, energy and water production and habitat restoration for frogs and other animals. </w:t>
      </w:r>
      <w:r w:rsidR="00C0656B">
        <w:rPr>
          <w:szCs w:val="24"/>
        </w:rPr>
        <w:t xml:space="preserve">These pieced-together, imagined </w:t>
      </w:r>
      <w:r w:rsidR="00C0656B" w:rsidRPr="00130873">
        <w:rPr>
          <w:szCs w:val="24"/>
        </w:rPr>
        <w:t xml:space="preserve">connections are </w:t>
      </w:r>
      <w:r w:rsidR="00C0656B">
        <w:rPr>
          <w:szCs w:val="24"/>
        </w:rPr>
        <w:t xml:space="preserve">potentially </w:t>
      </w:r>
      <w:r w:rsidR="00C0656B" w:rsidRPr="00130873">
        <w:rPr>
          <w:szCs w:val="24"/>
        </w:rPr>
        <w:t>the emerging habitats i</w:t>
      </w:r>
      <w:r w:rsidR="0084041E">
        <w:rPr>
          <w:szCs w:val="24"/>
        </w:rPr>
        <w:t>n which a new mode of humanity might be</w:t>
      </w:r>
      <w:r w:rsidR="00C0656B">
        <w:rPr>
          <w:szCs w:val="24"/>
        </w:rPr>
        <w:t xml:space="preserve"> nurtured into life. </w:t>
      </w:r>
    </w:p>
    <w:p w:rsidR="00AF1BCC" w:rsidRDefault="00AF1BCC" w:rsidP="00F64B2D">
      <w:pPr>
        <w:rPr>
          <w:b/>
          <w:szCs w:val="24"/>
        </w:rPr>
      </w:pPr>
    </w:p>
    <w:p w:rsidR="00A7075A" w:rsidRPr="00A7075A" w:rsidRDefault="00A7075A" w:rsidP="00F64B2D">
      <w:pPr>
        <w:rPr>
          <w:b/>
          <w:szCs w:val="24"/>
        </w:rPr>
      </w:pPr>
      <w:r w:rsidRPr="00A7075A">
        <w:rPr>
          <w:b/>
          <w:szCs w:val="24"/>
        </w:rPr>
        <w:t>Conclusion</w:t>
      </w:r>
    </w:p>
    <w:p w:rsidR="0084041E" w:rsidRDefault="00C0656B" w:rsidP="00F64B2D">
      <w:pPr>
        <w:rPr>
          <w:szCs w:val="24"/>
        </w:rPr>
      </w:pPr>
      <w:r w:rsidRPr="00130873">
        <w:rPr>
          <w:szCs w:val="24"/>
        </w:rPr>
        <w:t xml:space="preserve">Regional research and mapping may seem like feeble interventions in the face of the challenges of global climate change. </w:t>
      </w:r>
      <w:r>
        <w:rPr>
          <w:szCs w:val="24"/>
        </w:rPr>
        <w:t>But to research and compile an</w:t>
      </w:r>
      <w:r w:rsidR="008F5E43" w:rsidRPr="00130873">
        <w:rPr>
          <w:szCs w:val="24"/>
        </w:rPr>
        <w:t xml:space="preserve"> antido</w:t>
      </w:r>
      <w:r w:rsidR="00AF1BCC">
        <w:rPr>
          <w:szCs w:val="24"/>
        </w:rPr>
        <w:t>te field g</w:t>
      </w:r>
      <w:r>
        <w:rPr>
          <w:szCs w:val="24"/>
        </w:rPr>
        <w:t>uide is to marshal</w:t>
      </w:r>
      <w:r w:rsidR="008F5E43" w:rsidRPr="00130873">
        <w:rPr>
          <w:szCs w:val="24"/>
        </w:rPr>
        <w:t xml:space="preserve"> a collective of concern around a vital materiality (the region)</w:t>
      </w:r>
      <w:r>
        <w:rPr>
          <w:szCs w:val="24"/>
        </w:rPr>
        <w:t xml:space="preserve">. It </w:t>
      </w:r>
      <w:r w:rsidR="008F5E43" w:rsidRPr="00130873">
        <w:rPr>
          <w:szCs w:val="24"/>
        </w:rPr>
        <w:t xml:space="preserve">can also be seen as </w:t>
      </w:r>
      <w:r>
        <w:rPr>
          <w:szCs w:val="24"/>
        </w:rPr>
        <w:t xml:space="preserve">triggering </w:t>
      </w:r>
      <w:r w:rsidR="008F5E43" w:rsidRPr="00130873">
        <w:rPr>
          <w:szCs w:val="24"/>
        </w:rPr>
        <w:t>a self-organizing process of more-than-human regional development.</w:t>
      </w:r>
      <w:r>
        <w:rPr>
          <w:szCs w:val="24"/>
        </w:rPr>
        <w:t xml:space="preserve"> </w:t>
      </w:r>
      <w:r w:rsidR="008F5E43" w:rsidRPr="00130873">
        <w:rPr>
          <w:szCs w:val="24"/>
        </w:rPr>
        <w:t xml:space="preserve">Such a process is already happening with the solidarity economies that are mushrooming and mapping themselves in regions around the world. </w:t>
      </w:r>
      <w:r>
        <w:rPr>
          <w:szCs w:val="24"/>
        </w:rPr>
        <w:t>T</w:t>
      </w:r>
      <w:r w:rsidR="008F5E43" w:rsidRPr="00130873">
        <w:rPr>
          <w:szCs w:val="24"/>
        </w:rPr>
        <w:t>he spread of solidarity economy mapping and the power it has to bring new regional economies into another stage of being reminds us no</w:t>
      </w:r>
      <w:r w:rsidR="0084041E">
        <w:rPr>
          <w:szCs w:val="24"/>
        </w:rPr>
        <w:t>t to be too certain about what is</w:t>
      </w:r>
      <w:r w:rsidR="008F5E43" w:rsidRPr="00130873">
        <w:rPr>
          <w:szCs w:val="24"/>
        </w:rPr>
        <w:t xml:space="preserve"> w</w:t>
      </w:r>
      <w:r w:rsidR="0084041E">
        <w:rPr>
          <w:szCs w:val="24"/>
        </w:rPr>
        <w:t>eak and what is</w:t>
      </w:r>
      <w:r w:rsidR="008F5E43" w:rsidRPr="00130873">
        <w:rPr>
          <w:szCs w:val="24"/>
        </w:rPr>
        <w:t xml:space="preserve"> strong. </w:t>
      </w:r>
    </w:p>
    <w:p w:rsidR="008F5E43" w:rsidRPr="00130873" w:rsidRDefault="008F5E43" w:rsidP="0084041E">
      <w:pPr>
        <w:ind w:firstLine="720"/>
        <w:rPr>
          <w:szCs w:val="24"/>
        </w:rPr>
      </w:pPr>
      <w:r w:rsidRPr="00130873">
        <w:rPr>
          <w:szCs w:val="24"/>
        </w:rPr>
        <w:t xml:space="preserve">For a powerful example, we might take a look at regional development in Quebec, which has been “piecing it together” since the mid-1990s, guided by a research collective they call </w:t>
      </w:r>
      <w:r w:rsidR="00C0656B">
        <w:rPr>
          <w:szCs w:val="24"/>
        </w:rPr>
        <w:t>“Chantier de l’economie sociale</w:t>
      </w:r>
      <w:r w:rsidRPr="00130873">
        <w:rPr>
          <w:szCs w:val="24"/>
        </w:rPr>
        <w:t xml:space="preserve">” </w:t>
      </w:r>
      <w:r w:rsidR="00C0656B">
        <w:rPr>
          <w:szCs w:val="24"/>
        </w:rPr>
        <w:t>(Mendell 2009).</w:t>
      </w:r>
      <w:r w:rsidRPr="00130873">
        <w:rPr>
          <w:szCs w:val="24"/>
        </w:rPr>
        <w:t xml:space="preserve"> The Chantier is made up of participants in the solidarity </w:t>
      </w:r>
      <w:r w:rsidR="00C0656B">
        <w:rPr>
          <w:szCs w:val="24"/>
        </w:rPr>
        <w:t>or social economy</w:t>
      </w:r>
      <w:r w:rsidRPr="00130873">
        <w:rPr>
          <w:szCs w:val="24"/>
        </w:rPr>
        <w:t>. It provides a full range of research services, including continuous mapping throughout the province as well as coming up with innovations in finance and social accounting, the promotion of new sectors, developing policy initiatives, identifying problem areas, and creating ne</w:t>
      </w:r>
      <w:r w:rsidR="00FB6275">
        <w:rPr>
          <w:szCs w:val="24"/>
        </w:rPr>
        <w:t>w markets</w:t>
      </w:r>
      <w:r w:rsidRPr="00130873">
        <w:rPr>
          <w:szCs w:val="24"/>
        </w:rPr>
        <w:t>. It nurtu</w:t>
      </w:r>
      <w:r w:rsidR="004C0394">
        <w:rPr>
          <w:szCs w:val="24"/>
        </w:rPr>
        <w:t>res an e</w:t>
      </w:r>
      <w:r w:rsidR="004624A8">
        <w:rPr>
          <w:szCs w:val="24"/>
        </w:rPr>
        <w:t>conomy that since 2002 has provided over 160</w:t>
      </w:r>
      <w:r w:rsidR="004C0394">
        <w:rPr>
          <w:szCs w:val="24"/>
        </w:rPr>
        <w:t>,000</w:t>
      </w:r>
      <w:r w:rsidR="003C0636">
        <w:rPr>
          <w:szCs w:val="24"/>
        </w:rPr>
        <w:t xml:space="preserve"> jobs</w:t>
      </w:r>
      <w:r w:rsidR="0074263F">
        <w:rPr>
          <w:szCs w:val="24"/>
        </w:rPr>
        <w:t xml:space="preserve"> in 20 sectors</w:t>
      </w:r>
      <w:r w:rsidR="004C0394">
        <w:rPr>
          <w:szCs w:val="24"/>
        </w:rPr>
        <w:t xml:space="preserve"> and included 7,000</w:t>
      </w:r>
      <w:r w:rsidR="003C0636">
        <w:rPr>
          <w:szCs w:val="24"/>
        </w:rPr>
        <w:t xml:space="preserve"> </w:t>
      </w:r>
      <w:r w:rsidR="004624A8">
        <w:rPr>
          <w:szCs w:val="24"/>
        </w:rPr>
        <w:t xml:space="preserve">social </w:t>
      </w:r>
      <w:r w:rsidR="00FB6275">
        <w:rPr>
          <w:szCs w:val="24"/>
        </w:rPr>
        <w:t>enterprises (Mendell 2009</w:t>
      </w:r>
      <w:r w:rsidR="003C0636">
        <w:rPr>
          <w:szCs w:val="24"/>
        </w:rPr>
        <w:t>)</w:t>
      </w:r>
      <w:r w:rsidRPr="00130873">
        <w:rPr>
          <w:szCs w:val="24"/>
        </w:rPr>
        <w:t>. While the Chantier is</w:t>
      </w:r>
      <w:r w:rsidR="003C0636">
        <w:rPr>
          <w:szCs w:val="24"/>
        </w:rPr>
        <w:t xml:space="preserve"> largely government funded, </w:t>
      </w:r>
      <w:r w:rsidRPr="00130873">
        <w:rPr>
          <w:szCs w:val="24"/>
        </w:rPr>
        <w:lastRenderedPageBreak/>
        <w:t xml:space="preserve">governments </w:t>
      </w:r>
      <w:r w:rsidR="003C0636">
        <w:rPr>
          <w:szCs w:val="24"/>
        </w:rPr>
        <w:t xml:space="preserve">in the US and Australia </w:t>
      </w:r>
      <w:r w:rsidRPr="00130873">
        <w:rPr>
          <w:szCs w:val="24"/>
        </w:rPr>
        <w:t>are unlikely to fund such a grassroots organization, suggesting that the home of first resort for a comparable organization in the</w:t>
      </w:r>
      <w:r w:rsidR="003C0636">
        <w:rPr>
          <w:szCs w:val="24"/>
        </w:rPr>
        <w:t>se countries</w:t>
      </w:r>
      <w:r w:rsidRPr="00130873">
        <w:rPr>
          <w:szCs w:val="24"/>
        </w:rPr>
        <w:t xml:space="preserve"> might be the university.</w:t>
      </w:r>
      <w:r w:rsidRPr="00F76BBA">
        <w:rPr>
          <w:b/>
          <w:szCs w:val="24"/>
        </w:rPr>
        <w:t xml:space="preserve"> </w:t>
      </w:r>
      <w:r w:rsidRPr="00130873">
        <w:rPr>
          <w:szCs w:val="24"/>
        </w:rPr>
        <w:t xml:space="preserve"> In that context, it should be possible to extend solidarity to the more than human world, inviting scientists and activists to participate as spokespersons for the nonhuman stakeholders and vibrant materialities in our regions. </w:t>
      </w:r>
    </w:p>
    <w:p w:rsidR="008F5E43" w:rsidRDefault="00E66483" w:rsidP="00700637">
      <w:pPr>
        <w:ind w:firstLine="720"/>
        <w:rPr>
          <w:szCs w:val="24"/>
        </w:rPr>
      </w:pPr>
      <w:r>
        <w:rPr>
          <w:szCs w:val="24"/>
        </w:rPr>
        <w:t>So we end with our question</w:t>
      </w:r>
      <w:r w:rsidR="00700637">
        <w:rPr>
          <w:szCs w:val="24"/>
        </w:rPr>
        <w:t>s</w:t>
      </w:r>
      <w:r>
        <w:rPr>
          <w:szCs w:val="24"/>
        </w:rPr>
        <w:t xml:space="preserve"> somewhat refined. </w:t>
      </w:r>
      <w:r w:rsidR="008F5E43" w:rsidRPr="00130873">
        <w:rPr>
          <w:szCs w:val="24"/>
        </w:rPr>
        <w:t xml:space="preserve">Can our solidarity extend to the more than human? </w:t>
      </w:r>
      <w:r w:rsidR="0084041E">
        <w:rPr>
          <w:szCs w:val="24"/>
        </w:rPr>
        <w:t>Can we i</w:t>
      </w:r>
      <w:r w:rsidR="00700637">
        <w:rPr>
          <w:szCs w:val="24"/>
        </w:rPr>
        <w:t>magine regional social economies</w:t>
      </w:r>
      <w:r w:rsidR="0084041E">
        <w:rPr>
          <w:szCs w:val="24"/>
        </w:rPr>
        <w:t xml:space="preserve"> connected to </w:t>
      </w:r>
      <w:r w:rsidR="00700637">
        <w:rPr>
          <w:szCs w:val="24"/>
        </w:rPr>
        <w:t xml:space="preserve">ecologies, to country, to </w:t>
      </w:r>
      <w:r w:rsidR="0084041E">
        <w:rPr>
          <w:szCs w:val="24"/>
        </w:rPr>
        <w:t xml:space="preserve">place? Can we begin to see regional development as creating </w:t>
      </w:r>
      <w:r w:rsidR="0084041E">
        <w:t xml:space="preserve">ethical connections between species, and between all sorts of life forms (Weir, 2009; Rose 1999). </w:t>
      </w:r>
      <w:r w:rsidR="00700637">
        <w:t>Can we engage in development that sometimes demands that we “back off or ramp down our activeness” and sometimes calls for “grander, more dramatic and violent expenditure of human energy”?(Bennett 2010</w:t>
      </w:r>
      <w:r w:rsidR="00C15121">
        <w:t xml:space="preserve">, </w:t>
      </w:r>
      <w:r w:rsidR="00700637">
        <w:t xml:space="preserve">122). </w:t>
      </w:r>
      <w:r w:rsidR="00700637">
        <w:rPr>
          <w:szCs w:val="24"/>
        </w:rPr>
        <w:t>Can we welcome these overtures and challenges</w:t>
      </w:r>
      <w:r w:rsidR="008F5E43" w:rsidRPr="00130873">
        <w:rPr>
          <w:szCs w:val="24"/>
        </w:rPr>
        <w:t xml:space="preserve">? </w:t>
      </w:r>
      <w:r>
        <w:rPr>
          <w:szCs w:val="24"/>
        </w:rPr>
        <w:t>If we can, t</w:t>
      </w:r>
      <w:r w:rsidR="008F5E43" w:rsidRPr="00130873">
        <w:rPr>
          <w:szCs w:val="24"/>
        </w:rPr>
        <w:t>hat would certainly usher in a new mode of humanity and a new form of belonging.</w:t>
      </w:r>
    </w:p>
    <w:p w:rsidR="008F5E43" w:rsidRPr="001E1A8F" w:rsidRDefault="00362904" w:rsidP="008F027B">
      <w:pPr>
        <w:rPr>
          <w:b/>
          <w:szCs w:val="24"/>
          <w:lang w:val="en-AU" w:eastAsia="en-AU"/>
        </w:rPr>
      </w:pPr>
      <w:r>
        <w:rPr>
          <w:szCs w:val="24"/>
        </w:rPr>
        <w:br w:type="column"/>
      </w:r>
      <w:r w:rsidR="008F027B" w:rsidRPr="001E1A8F">
        <w:rPr>
          <w:b/>
          <w:szCs w:val="24"/>
          <w:lang w:val="en-AU" w:eastAsia="en-AU"/>
        </w:rPr>
        <w:lastRenderedPageBreak/>
        <w:t xml:space="preserve"> </w:t>
      </w:r>
      <w:r w:rsidR="001E1A8F" w:rsidRPr="001E1A8F">
        <w:rPr>
          <w:b/>
          <w:szCs w:val="24"/>
          <w:lang w:val="en-AU" w:eastAsia="en-AU"/>
        </w:rPr>
        <w:t>Acknowledgements</w:t>
      </w:r>
    </w:p>
    <w:p w:rsidR="00BE2783" w:rsidRDefault="00706301" w:rsidP="00EA26BF">
      <w:pPr>
        <w:rPr>
          <w:szCs w:val="24"/>
        </w:rPr>
      </w:pPr>
      <w:r>
        <w:rPr>
          <w:szCs w:val="24"/>
        </w:rPr>
        <w:t>We were honored to present the 2010</w:t>
      </w:r>
      <w:r w:rsidR="007D0C10">
        <w:rPr>
          <w:szCs w:val="24"/>
        </w:rPr>
        <w:t xml:space="preserve"> Jan Monk Distinguished Lecture and would like to thank the organizing committee and especially Sarah </w:t>
      </w:r>
      <w:r w:rsidR="00A72421">
        <w:rPr>
          <w:szCs w:val="24"/>
        </w:rPr>
        <w:t>Moore a</w:t>
      </w:r>
      <w:r>
        <w:rPr>
          <w:szCs w:val="24"/>
        </w:rPr>
        <w:t>nd Sallie Marston for arranging</w:t>
      </w:r>
      <w:r w:rsidR="00A72421">
        <w:rPr>
          <w:szCs w:val="24"/>
        </w:rPr>
        <w:t xml:space="preserve"> our visit to Tucson and the University of Arizona. This lecture was the last piece of work th</w:t>
      </w:r>
      <w:r w:rsidR="00841B8B">
        <w:rPr>
          <w:szCs w:val="24"/>
        </w:rPr>
        <w:t>at Julie and I did together. W</w:t>
      </w:r>
      <w:r w:rsidR="00A72421">
        <w:rPr>
          <w:szCs w:val="24"/>
        </w:rPr>
        <w:t xml:space="preserve">e delivered the lecture two days before she died. I am deeply grateful for </w:t>
      </w:r>
      <w:r>
        <w:rPr>
          <w:szCs w:val="24"/>
        </w:rPr>
        <w:t>the three mon</w:t>
      </w:r>
      <w:r w:rsidR="00841B8B">
        <w:rPr>
          <w:szCs w:val="24"/>
        </w:rPr>
        <w:t>ths we had creating this piece</w:t>
      </w:r>
      <w:r w:rsidR="00A72421">
        <w:rPr>
          <w:szCs w:val="24"/>
        </w:rPr>
        <w:t xml:space="preserve"> in Sydney while Julie was an Eminent Research Visitor at the Centre for Citizenship and Public Policy at the University of Western Sydney. Thanks</w:t>
      </w:r>
      <w:r>
        <w:rPr>
          <w:szCs w:val="24"/>
        </w:rPr>
        <w:t xml:space="preserve"> to all the </w:t>
      </w:r>
      <w:r w:rsidR="00A72421">
        <w:rPr>
          <w:szCs w:val="24"/>
        </w:rPr>
        <w:t>audiences who have heard this lecture</w:t>
      </w:r>
      <w:r>
        <w:rPr>
          <w:szCs w:val="24"/>
        </w:rPr>
        <w:t xml:space="preserve"> </w:t>
      </w:r>
      <w:r w:rsidR="00841B8B">
        <w:rPr>
          <w:szCs w:val="24"/>
        </w:rPr>
        <w:t>and offered comments:</w:t>
      </w:r>
      <w:r>
        <w:rPr>
          <w:szCs w:val="24"/>
        </w:rPr>
        <w:t xml:space="preserve"> </w:t>
      </w:r>
      <w:r w:rsidR="00A72421">
        <w:rPr>
          <w:szCs w:val="24"/>
        </w:rPr>
        <w:t xml:space="preserve">the wonderful students and staff of the Department of Geography, University of Arizona; the Community Economies Collective; members of the Centre for Citizenship and Public Policy, University of Western Sydney; </w:t>
      </w:r>
      <w:r>
        <w:rPr>
          <w:szCs w:val="24"/>
        </w:rPr>
        <w:t xml:space="preserve"> and the </w:t>
      </w:r>
      <w:r w:rsidR="00A72421">
        <w:rPr>
          <w:szCs w:val="24"/>
        </w:rPr>
        <w:t xml:space="preserve">Gender and Cultural Studies </w:t>
      </w:r>
      <w:r>
        <w:rPr>
          <w:szCs w:val="24"/>
        </w:rPr>
        <w:t xml:space="preserve">Seminar, University of Sydney. </w:t>
      </w:r>
      <w:r w:rsidR="00841B8B">
        <w:rPr>
          <w:szCs w:val="24"/>
        </w:rPr>
        <w:t>T</w:t>
      </w:r>
      <w:r w:rsidR="00D83A8C">
        <w:rPr>
          <w:szCs w:val="24"/>
        </w:rPr>
        <w:t>hank</w:t>
      </w:r>
      <w:r w:rsidR="00841B8B">
        <w:rPr>
          <w:szCs w:val="24"/>
        </w:rPr>
        <w:t>s</w:t>
      </w:r>
      <w:r w:rsidR="00D83A8C">
        <w:rPr>
          <w:szCs w:val="24"/>
        </w:rPr>
        <w:t xml:space="preserve"> </w:t>
      </w:r>
      <w:r w:rsidR="00841B8B">
        <w:rPr>
          <w:szCs w:val="24"/>
        </w:rPr>
        <w:t xml:space="preserve">especially to </w:t>
      </w:r>
      <w:r w:rsidR="00D83A8C">
        <w:rPr>
          <w:szCs w:val="24"/>
        </w:rPr>
        <w:t>Gerda Roelvink</w:t>
      </w:r>
      <w:r w:rsidR="00C335DB">
        <w:rPr>
          <w:szCs w:val="24"/>
        </w:rPr>
        <w:t xml:space="preserve"> for her on-going contributions to our thinking about living in the Anthropocene.</w:t>
      </w:r>
      <w:r w:rsidR="00D83A8C">
        <w:rPr>
          <w:szCs w:val="24"/>
        </w:rPr>
        <w:t xml:space="preserve">  </w:t>
      </w:r>
      <w:r w:rsidR="00A72421">
        <w:rPr>
          <w:szCs w:val="24"/>
        </w:rPr>
        <w:t xml:space="preserve">  </w:t>
      </w:r>
    </w:p>
    <w:p w:rsidR="00BE2783" w:rsidRDefault="00BE2783" w:rsidP="00EA26BF">
      <w:pPr>
        <w:rPr>
          <w:szCs w:val="24"/>
        </w:rPr>
      </w:pPr>
    </w:p>
    <w:p w:rsidR="00BE2783" w:rsidRDefault="00BE2783" w:rsidP="00EA26BF">
      <w:pPr>
        <w:rPr>
          <w:b/>
          <w:szCs w:val="24"/>
        </w:rPr>
      </w:pPr>
      <w:r w:rsidRPr="00BE2783">
        <w:rPr>
          <w:b/>
          <w:szCs w:val="24"/>
        </w:rPr>
        <w:t>Bio</w:t>
      </w:r>
    </w:p>
    <w:p w:rsidR="00BE2783" w:rsidRDefault="00BE2783" w:rsidP="00BE2783">
      <w:r>
        <w:t xml:space="preserve">J.K Gibson-Graham is the pen-name of Katherine Gibson and the late Julie Graham, feminist political economists and economic geographers based at the University of Western Sydney, Australia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 Amherst</w:t>
          </w:r>
        </w:smartTag>
      </w:smartTag>
      <w:r>
        <w:t xml:space="preserve">. Their 1996 book </w:t>
      </w:r>
      <w:r>
        <w:rPr>
          <w:i/>
        </w:rPr>
        <w:t xml:space="preserve">The End of Capitalism (As We Knew It): A Feminist Critique of Political Economy </w:t>
      </w:r>
      <w:r>
        <w:t xml:space="preserve">was republished in 2006 by Minnesota Press along with its sequel </w:t>
      </w:r>
      <w:r>
        <w:rPr>
          <w:i/>
          <w:iCs/>
        </w:rPr>
        <w:t xml:space="preserve">A Postcapitalist Politics. </w:t>
      </w:r>
      <w:r>
        <w:rPr>
          <w:iCs/>
        </w:rPr>
        <w:t>They have</w:t>
      </w:r>
      <w:r>
        <w:t xml:space="preserve"> co-edited collections with Stephen Resnick and Richard Wolff: </w:t>
      </w:r>
      <w:r>
        <w:rPr>
          <w:i/>
        </w:rPr>
        <w:t xml:space="preserve">Class and Its Others </w:t>
      </w:r>
      <w:r>
        <w:t xml:space="preserve">(Minnesota 2000) and </w:t>
      </w:r>
      <w:r>
        <w:rPr>
          <w:i/>
        </w:rPr>
        <w:t xml:space="preserve">Re/Presenting Class </w:t>
      </w:r>
      <w:r>
        <w:t>(Duke 2001).</w:t>
      </w:r>
    </w:p>
    <w:p w:rsidR="00BE2783" w:rsidRDefault="00BE2783" w:rsidP="00BE2783">
      <w:pPr>
        <w:spacing w:line="360" w:lineRule="auto"/>
      </w:pPr>
    </w:p>
    <w:p w:rsidR="00EA26BF" w:rsidRPr="00730EBC" w:rsidRDefault="00EA26BF" w:rsidP="00EA26BF">
      <w:pPr>
        <w:rPr>
          <w:b/>
          <w:szCs w:val="24"/>
        </w:rPr>
      </w:pPr>
      <w:r>
        <w:rPr>
          <w:b/>
          <w:szCs w:val="24"/>
        </w:rPr>
        <w:br w:type="column"/>
      </w:r>
      <w:r w:rsidRPr="00730EBC">
        <w:rPr>
          <w:b/>
          <w:szCs w:val="24"/>
        </w:rPr>
        <w:lastRenderedPageBreak/>
        <w:t>References</w:t>
      </w:r>
    </w:p>
    <w:p w:rsidR="00EA26BF" w:rsidRDefault="00EA26BF" w:rsidP="00EA26BF">
      <w:pPr>
        <w:spacing w:line="240" w:lineRule="auto"/>
        <w:rPr>
          <w:szCs w:val="24"/>
        </w:rPr>
      </w:pPr>
      <w:r w:rsidRPr="00730EBC">
        <w:rPr>
          <w:szCs w:val="24"/>
        </w:rPr>
        <w:t xml:space="preserve">Alperovitz, G., Howard, T. and Williamson, T. 2010. The Cleveland model. </w:t>
      </w:r>
      <w:r w:rsidRPr="00730EBC">
        <w:rPr>
          <w:i/>
          <w:szCs w:val="24"/>
        </w:rPr>
        <w:t>The Nation</w:t>
      </w:r>
      <w:r w:rsidRPr="00730EBC">
        <w:rPr>
          <w:szCs w:val="24"/>
        </w:rPr>
        <w:t>, March 1.</w:t>
      </w:r>
    </w:p>
    <w:p w:rsidR="00C15121" w:rsidRPr="00730EBC" w:rsidRDefault="00C15121" w:rsidP="00EA26BF">
      <w:pPr>
        <w:spacing w:line="240" w:lineRule="auto"/>
        <w:rPr>
          <w:szCs w:val="24"/>
        </w:rPr>
      </w:pPr>
    </w:p>
    <w:p w:rsidR="00EA26BF" w:rsidRDefault="00EA26BF" w:rsidP="00EA26BF">
      <w:pPr>
        <w:spacing w:line="240" w:lineRule="auto"/>
        <w:rPr>
          <w:szCs w:val="24"/>
        </w:rPr>
      </w:pPr>
      <w:r>
        <w:rPr>
          <w:szCs w:val="24"/>
        </w:rPr>
        <w:t>Bankstown City 2004</w:t>
      </w:r>
      <w:r w:rsidR="00C15121">
        <w:rPr>
          <w:szCs w:val="24"/>
        </w:rPr>
        <w:t>.</w:t>
      </w:r>
      <w:r>
        <w:rPr>
          <w:szCs w:val="24"/>
        </w:rPr>
        <w:t xml:space="preserve"> Management plan for the Australian white ibis in the Bankstown Local Government Area </w:t>
      </w:r>
      <w:hyperlink r:id="rId16" w:history="1">
        <w:r w:rsidRPr="00A90E46">
          <w:rPr>
            <w:rStyle w:val="Hyperlink"/>
            <w:szCs w:val="24"/>
          </w:rPr>
          <w:t>http://www.bankstown.nsw.gov.au/wdal/pdfcreate.aspx?dn=DQUJLKef7Ts%3d</w:t>
        </w:r>
      </w:hyperlink>
      <w:r>
        <w:rPr>
          <w:szCs w:val="24"/>
        </w:rPr>
        <w:t xml:space="preserve"> Accessed September 2010</w:t>
      </w:r>
    </w:p>
    <w:p w:rsidR="00EA26BF" w:rsidRDefault="00EA26BF" w:rsidP="00EA26BF">
      <w:pPr>
        <w:spacing w:line="240" w:lineRule="auto"/>
        <w:rPr>
          <w:szCs w:val="24"/>
        </w:rPr>
      </w:pPr>
    </w:p>
    <w:p w:rsidR="00EA26BF" w:rsidRDefault="00EA26BF" w:rsidP="00EA26BF">
      <w:pPr>
        <w:spacing w:line="240" w:lineRule="auto"/>
        <w:rPr>
          <w:szCs w:val="24"/>
        </w:rPr>
      </w:pPr>
      <w:r w:rsidRPr="00730EBC">
        <w:rPr>
          <w:szCs w:val="24"/>
        </w:rPr>
        <w:t xml:space="preserve">Bennett, J. 2010. </w:t>
      </w:r>
      <w:r w:rsidRPr="00730EBC">
        <w:rPr>
          <w:i/>
          <w:szCs w:val="24"/>
        </w:rPr>
        <w:t>Virbant matter: a political ecology of things.</w:t>
      </w:r>
      <w:r w:rsidRPr="00730EBC">
        <w:rPr>
          <w:szCs w:val="24"/>
        </w:rPr>
        <w:t xml:space="preserve"> Durham and London: Duke University Press.</w:t>
      </w:r>
    </w:p>
    <w:p w:rsidR="00EA26BF" w:rsidRPr="00730EBC" w:rsidRDefault="00EA26BF" w:rsidP="00EA26BF">
      <w:pPr>
        <w:spacing w:line="240" w:lineRule="auto"/>
        <w:rPr>
          <w:szCs w:val="24"/>
        </w:rPr>
      </w:pPr>
    </w:p>
    <w:p w:rsidR="00F560C0" w:rsidRPr="004D4286" w:rsidRDefault="00F560C0" w:rsidP="004D4286">
      <w:pPr>
        <w:autoSpaceDE w:val="0"/>
        <w:autoSpaceDN w:val="0"/>
        <w:adjustRightInd w:val="0"/>
        <w:spacing w:line="240" w:lineRule="auto"/>
        <w:rPr>
          <w:rFonts w:cs="HelveticaNeue-LightItalic"/>
          <w:i/>
          <w:iCs/>
          <w:szCs w:val="24"/>
          <w:lang w:val="en-AU" w:eastAsia="en-AU"/>
        </w:rPr>
      </w:pPr>
      <w:r w:rsidRPr="004D4286">
        <w:rPr>
          <w:rFonts w:cs="HelveticaNeue-Light"/>
          <w:szCs w:val="24"/>
          <w:lang w:val="en-AU" w:eastAsia="en-AU"/>
        </w:rPr>
        <w:t>Biggs C., Rya</w:t>
      </w:r>
      <w:r w:rsidR="004D4286">
        <w:rPr>
          <w:rFonts w:cs="HelveticaNeue-Light"/>
          <w:szCs w:val="24"/>
          <w:lang w:val="en-AU" w:eastAsia="en-AU"/>
        </w:rPr>
        <w:t>n C., Wiseman J. and Larsen K. 2008</w:t>
      </w:r>
      <w:r w:rsidR="00C15121">
        <w:rPr>
          <w:rFonts w:cs="HelveticaNeue-Light"/>
          <w:szCs w:val="24"/>
          <w:lang w:val="en-AU" w:eastAsia="en-AU"/>
        </w:rPr>
        <w:t>.</w:t>
      </w:r>
      <w:r w:rsidRPr="004D4286">
        <w:rPr>
          <w:rFonts w:cs="HelveticaNeue-Light"/>
          <w:szCs w:val="24"/>
          <w:lang w:val="en-AU" w:eastAsia="en-AU"/>
        </w:rPr>
        <w:t xml:space="preserve"> </w:t>
      </w:r>
      <w:r w:rsidR="004D4286">
        <w:rPr>
          <w:rFonts w:cs="HelveticaNeue-LightItalic"/>
          <w:i/>
          <w:iCs/>
          <w:szCs w:val="24"/>
          <w:lang w:val="en-AU" w:eastAsia="en-AU"/>
        </w:rPr>
        <w:t>Distributed water systems: a</w:t>
      </w:r>
      <w:r w:rsidRPr="004D4286">
        <w:rPr>
          <w:rFonts w:cs="HelveticaNeue-LightItalic"/>
          <w:i/>
          <w:iCs/>
          <w:szCs w:val="24"/>
          <w:lang w:val="en-AU" w:eastAsia="en-AU"/>
        </w:rPr>
        <w:t xml:space="preserve"> networked and localised approach for sustainable water services</w:t>
      </w:r>
      <w:r w:rsidRPr="004D4286">
        <w:rPr>
          <w:rFonts w:cs="HelveticaNeue-Light"/>
          <w:szCs w:val="24"/>
          <w:lang w:val="en-AU" w:eastAsia="en-AU"/>
        </w:rPr>
        <w:t xml:space="preserve">. </w:t>
      </w:r>
      <w:r w:rsidR="004D4286">
        <w:rPr>
          <w:rFonts w:cs="HelveticaNeue-Light"/>
          <w:szCs w:val="24"/>
          <w:lang w:val="en-AU" w:eastAsia="en-AU"/>
        </w:rPr>
        <w:t xml:space="preserve">Melbourne: </w:t>
      </w:r>
      <w:r w:rsidRPr="004D4286">
        <w:rPr>
          <w:rFonts w:cs="HelveticaNeue-Light"/>
          <w:szCs w:val="24"/>
          <w:lang w:val="en-AU" w:eastAsia="en-AU"/>
        </w:rPr>
        <w:t>Victorian Eco-Innovation Lab, University of Melbourne.</w:t>
      </w:r>
      <w:r w:rsidR="004D4286">
        <w:rPr>
          <w:rFonts w:cs="HelveticaNeue-Light"/>
          <w:szCs w:val="24"/>
          <w:lang w:val="en-AU" w:eastAsia="en-AU"/>
        </w:rPr>
        <w:t xml:space="preserve"> </w:t>
      </w:r>
      <w:hyperlink r:id="rId17" w:history="1">
        <w:r w:rsidR="004D4286" w:rsidRPr="00492661">
          <w:rPr>
            <w:rStyle w:val="Hyperlink"/>
            <w:rFonts w:cs="HelveticaNeue-Light"/>
            <w:szCs w:val="24"/>
            <w:lang w:val="en-AU" w:eastAsia="en-AU"/>
          </w:rPr>
          <w:t>http://www.ecoinnovationlab.com/uploads/attachments/234_Distributed%20Water%20Systems.VEIL.pdf</w:t>
        </w:r>
      </w:hyperlink>
      <w:r w:rsidR="004D4286">
        <w:rPr>
          <w:rFonts w:cs="HelveticaNeue-Light"/>
          <w:szCs w:val="24"/>
          <w:lang w:val="en-AU" w:eastAsia="en-AU"/>
        </w:rPr>
        <w:t xml:space="preserve"> </w:t>
      </w:r>
    </w:p>
    <w:p w:rsidR="00EA26BF" w:rsidRDefault="00EA26BF" w:rsidP="00EA26BF">
      <w:pPr>
        <w:spacing w:line="240" w:lineRule="auto"/>
        <w:rPr>
          <w:szCs w:val="24"/>
        </w:rPr>
      </w:pPr>
    </w:p>
    <w:p w:rsidR="00EA26BF" w:rsidRPr="005C3268" w:rsidRDefault="00EA26BF" w:rsidP="00EA26BF">
      <w:pPr>
        <w:spacing w:line="240" w:lineRule="auto"/>
        <w:rPr>
          <w:szCs w:val="24"/>
        </w:rPr>
      </w:pPr>
      <w:r w:rsidRPr="005C3268">
        <w:rPr>
          <w:szCs w:val="24"/>
        </w:rPr>
        <w:t>C</w:t>
      </w:r>
      <w:r w:rsidR="001A19D5">
        <w:rPr>
          <w:szCs w:val="24"/>
        </w:rPr>
        <w:t>allon, M. and Rabeharisoa, V. 2003.</w:t>
      </w:r>
      <w:r w:rsidRPr="005C3268">
        <w:rPr>
          <w:szCs w:val="24"/>
        </w:rPr>
        <w:t xml:space="preserve"> Research ‘in the wild’ and the shaping of new social identities. </w:t>
      </w:r>
      <w:r w:rsidRPr="005C3268">
        <w:rPr>
          <w:i/>
          <w:szCs w:val="24"/>
        </w:rPr>
        <w:t>Technology in Society</w:t>
      </w:r>
      <w:r w:rsidRPr="005C3268">
        <w:rPr>
          <w:szCs w:val="24"/>
        </w:rPr>
        <w:t xml:space="preserve"> 25:193-204</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 xml:space="preserve">Community Roots Website </w:t>
      </w:r>
      <w:hyperlink r:id="rId18" w:history="1">
        <w:r w:rsidRPr="00730EBC">
          <w:rPr>
            <w:rStyle w:val="Hyperlink"/>
            <w:szCs w:val="24"/>
          </w:rPr>
          <w:t>http://www.communityrootsboulder.com/about us.html</w:t>
        </w:r>
      </w:hyperlink>
      <w:r w:rsidR="00F71D7E">
        <w:rPr>
          <w:szCs w:val="24"/>
        </w:rPr>
        <w:t xml:space="preserve">  (accessed March 2010</w:t>
      </w:r>
      <w:r w:rsidRPr="00730EBC">
        <w:rPr>
          <w:szCs w:val="24"/>
        </w:rPr>
        <w:t>)</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Cubby, B. 2010a</w:t>
      </w:r>
      <w:r w:rsidR="00183908">
        <w:rPr>
          <w:szCs w:val="24"/>
        </w:rPr>
        <w:t>.</w:t>
      </w:r>
      <w:r w:rsidRPr="00730EBC">
        <w:rPr>
          <w:szCs w:val="24"/>
        </w:rPr>
        <w:t xml:space="preserve"> Mining ‘threat to swamps and rock art’ </w:t>
      </w:r>
      <w:r w:rsidR="00D127EF">
        <w:rPr>
          <w:i/>
          <w:szCs w:val="24"/>
        </w:rPr>
        <w:t>Sydney Morning H</w:t>
      </w:r>
      <w:r w:rsidRPr="00730EBC">
        <w:rPr>
          <w:i/>
          <w:szCs w:val="24"/>
        </w:rPr>
        <w:t xml:space="preserve">erald </w:t>
      </w:r>
      <w:r w:rsidRPr="00730EBC">
        <w:rPr>
          <w:szCs w:val="24"/>
        </w:rPr>
        <w:t xml:space="preserve">January 30 2010 </w:t>
      </w:r>
      <w:hyperlink r:id="rId19" w:history="1">
        <w:r w:rsidRPr="00730EBC">
          <w:rPr>
            <w:rStyle w:val="Hyperlink"/>
            <w:szCs w:val="24"/>
          </w:rPr>
          <w:t>http://www.smh.com.au/environment/mining-threat-to-swamps-and-rock-art-20100129-n48w.html</w:t>
        </w:r>
      </w:hyperlink>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Cubby, B. 2010b</w:t>
      </w:r>
      <w:r w:rsidR="00183908">
        <w:rPr>
          <w:szCs w:val="24"/>
        </w:rPr>
        <w:t>.</w:t>
      </w:r>
      <w:r w:rsidRPr="00730EBC">
        <w:rPr>
          <w:szCs w:val="24"/>
        </w:rPr>
        <w:t xml:space="preserve"> BHP mines set to damage life giving swamps. </w:t>
      </w:r>
      <w:r w:rsidR="00D127EF">
        <w:rPr>
          <w:i/>
          <w:szCs w:val="24"/>
        </w:rPr>
        <w:t>Sydney Morning H</w:t>
      </w:r>
      <w:r w:rsidRPr="00730EBC">
        <w:rPr>
          <w:i/>
          <w:szCs w:val="24"/>
        </w:rPr>
        <w:t xml:space="preserve">erald </w:t>
      </w:r>
      <w:r w:rsidRPr="00730EBC">
        <w:rPr>
          <w:szCs w:val="24"/>
        </w:rPr>
        <w:t>February 18</w:t>
      </w:r>
      <w:r w:rsidRPr="00730EBC">
        <w:rPr>
          <w:i/>
          <w:szCs w:val="24"/>
        </w:rPr>
        <w:t xml:space="preserve"> </w:t>
      </w:r>
      <w:r w:rsidRPr="00730EBC">
        <w:rPr>
          <w:szCs w:val="24"/>
        </w:rPr>
        <w:t xml:space="preserve">2010 </w:t>
      </w:r>
      <w:hyperlink r:id="rId20" w:history="1">
        <w:r w:rsidRPr="00730EBC">
          <w:rPr>
            <w:rStyle w:val="Hyperlink"/>
            <w:szCs w:val="24"/>
          </w:rPr>
          <w:t>http://www.smh.com.au/environment/bhp-mines-set-to-damage-lifegiving-swamps-20100217-odzf.html</w:t>
        </w:r>
      </w:hyperlink>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Cubby, B. 2010c</w:t>
      </w:r>
      <w:r w:rsidR="00183908">
        <w:rPr>
          <w:szCs w:val="24"/>
        </w:rPr>
        <w:t>.</w:t>
      </w:r>
      <w:r w:rsidRPr="00730EBC">
        <w:rPr>
          <w:szCs w:val="24"/>
        </w:rPr>
        <w:t xml:space="preserve"> Green groups call for backyard scientists </w:t>
      </w:r>
      <w:r w:rsidR="00D127EF">
        <w:rPr>
          <w:i/>
          <w:szCs w:val="24"/>
        </w:rPr>
        <w:t>Sydney Morning H</w:t>
      </w:r>
      <w:r w:rsidRPr="00730EBC">
        <w:rPr>
          <w:i/>
          <w:szCs w:val="24"/>
        </w:rPr>
        <w:t xml:space="preserve">erald </w:t>
      </w:r>
      <w:r w:rsidRPr="00730EBC">
        <w:rPr>
          <w:szCs w:val="24"/>
        </w:rPr>
        <w:t xml:space="preserve">September 4 2010 </w:t>
      </w:r>
      <w:hyperlink r:id="rId21" w:history="1">
        <w:r w:rsidRPr="00730EBC">
          <w:rPr>
            <w:rStyle w:val="Hyperlink"/>
            <w:szCs w:val="24"/>
          </w:rPr>
          <w:t>http://www.smh.com.au/environment/conservation/green-groups-call-for-backyard-scientists-20100903-14ufg.html Accessed September 2010</w:t>
        </w:r>
      </w:hyperlink>
      <w:r w:rsidRPr="00730EBC">
        <w:rPr>
          <w:szCs w:val="24"/>
        </w:rPr>
        <w:t>.</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Cubby, B. 2010d</w:t>
      </w:r>
      <w:r w:rsidR="00183908">
        <w:rPr>
          <w:szCs w:val="24"/>
        </w:rPr>
        <w:t>.</w:t>
      </w:r>
      <w:r w:rsidRPr="00730EBC">
        <w:rPr>
          <w:szCs w:val="24"/>
        </w:rPr>
        <w:t xml:space="preserve"> Mine threatens city water </w:t>
      </w:r>
      <w:r w:rsidR="00D127EF">
        <w:rPr>
          <w:i/>
          <w:szCs w:val="24"/>
        </w:rPr>
        <w:t>Sydney Morning H</w:t>
      </w:r>
      <w:r w:rsidRPr="00730EBC">
        <w:rPr>
          <w:i/>
          <w:szCs w:val="24"/>
        </w:rPr>
        <w:t xml:space="preserve">erald </w:t>
      </w:r>
      <w:r w:rsidRPr="00730EBC">
        <w:rPr>
          <w:szCs w:val="24"/>
        </w:rPr>
        <w:t xml:space="preserve">September 24 2010 </w:t>
      </w:r>
      <w:hyperlink r:id="rId22" w:history="1">
        <w:r w:rsidRPr="00730EBC">
          <w:rPr>
            <w:rStyle w:val="Hyperlink"/>
            <w:szCs w:val="24"/>
          </w:rPr>
          <w:t>http://www.smh.com.au/environment/water-issues/mine-threatens-city-water-20100923-15osh.html</w:t>
        </w:r>
      </w:hyperlink>
      <w:r w:rsidRPr="00730EBC">
        <w:rPr>
          <w:szCs w:val="24"/>
        </w:rPr>
        <w:t xml:space="preserve"> </w:t>
      </w:r>
    </w:p>
    <w:p w:rsidR="00EA26BF" w:rsidRPr="00730EBC" w:rsidRDefault="00EA26BF" w:rsidP="00EA26BF">
      <w:pPr>
        <w:spacing w:line="240" w:lineRule="auto"/>
        <w:rPr>
          <w:i/>
          <w:szCs w:val="24"/>
        </w:rPr>
      </w:pPr>
      <w:r w:rsidRPr="00730EBC">
        <w:rPr>
          <w:i/>
          <w:szCs w:val="24"/>
        </w:rPr>
        <w:t xml:space="preserve">  </w:t>
      </w:r>
    </w:p>
    <w:p w:rsidR="00EA26BF" w:rsidRDefault="00EA26BF" w:rsidP="00EA26BF">
      <w:pPr>
        <w:spacing w:line="240" w:lineRule="auto"/>
        <w:rPr>
          <w:szCs w:val="24"/>
        </w:rPr>
      </w:pPr>
      <w:r w:rsidRPr="00730EBC">
        <w:rPr>
          <w:szCs w:val="24"/>
        </w:rPr>
        <w:t>Dumanoski, D. 2009</w:t>
      </w:r>
      <w:r w:rsidR="00183908">
        <w:rPr>
          <w:szCs w:val="24"/>
        </w:rPr>
        <w:t>.</w:t>
      </w:r>
      <w:r w:rsidRPr="00730EBC">
        <w:rPr>
          <w:szCs w:val="24"/>
        </w:rPr>
        <w:t xml:space="preserve"> </w:t>
      </w:r>
      <w:r w:rsidRPr="00730EBC">
        <w:rPr>
          <w:i/>
          <w:szCs w:val="24"/>
        </w:rPr>
        <w:t>The end of the long summer: why we must remake our civilization to survive on a volatile earth</w:t>
      </w:r>
      <w:r w:rsidRPr="00730EBC">
        <w:rPr>
          <w:szCs w:val="24"/>
        </w:rPr>
        <w:t>. New York: Crown Publishers.</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Eckardt, B. 2009</w:t>
      </w:r>
      <w:r w:rsidR="00183908">
        <w:rPr>
          <w:szCs w:val="24"/>
        </w:rPr>
        <w:t>.</w:t>
      </w:r>
      <w:r w:rsidRPr="00730EBC">
        <w:rPr>
          <w:szCs w:val="24"/>
        </w:rPr>
        <w:t xml:space="preserve"> Revitalizing communities through employee ownership: a unique venture in Cleveland. </w:t>
      </w:r>
      <w:r w:rsidR="00F579E9">
        <w:rPr>
          <w:i/>
          <w:szCs w:val="24"/>
        </w:rPr>
        <w:t>Owners at W</w:t>
      </w:r>
      <w:r w:rsidRPr="00730EBC">
        <w:rPr>
          <w:i/>
          <w:szCs w:val="24"/>
        </w:rPr>
        <w:t>ork: the magazine of the Ohio Employee Ownership Center</w:t>
      </w:r>
      <w:r w:rsidRPr="00730EBC">
        <w:rPr>
          <w:szCs w:val="24"/>
        </w:rPr>
        <w:t xml:space="preserve"> 21, no. 1:14-15.</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lastRenderedPageBreak/>
        <w:t xml:space="preserve">Evergreen Cooperatives introductory video </w:t>
      </w:r>
      <w:hyperlink r:id="rId23" w:history="1">
        <w:r w:rsidRPr="00730EBC">
          <w:rPr>
            <w:rStyle w:val="Hyperlink"/>
            <w:szCs w:val="24"/>
          </w:rPr>
          <w:t>http://www.blip.tv/file/2749165</w:t>
        </w:r>
      </w:hyperlink>
      <w:r w:rsidRPr="00730EBC">
        <w:rPr>
          <w:szCs w:val="24"/>
        </w:rPr>
        <w:t xml:space="preserve"> </w:t>
      </w:r>
    </w:p>
    <w:p w:rsidR="009054EE" w:rsidRPr="00730EBC" w:rsidRDefault="009054EE" w:rsidP="00EA26BF">
      <w:pPr>
        <w:spacing w:line="240" w:lineRule="auto"/>
        <w:rPr>
          <w:szCs w:val="24"/>
        </w:rPr>
      </w:pPr>
    </w:p>
    <w:p w:rsidR="00EA26BF" w:rsidRDefault="00EA26BF" w:rsidP="00EA26BF">
      <w:pPr>
        <w:spacing w:line="240" w:lineRule="auto"/>
        <w:rPr>
          <w:szCs w:val="24"/>
        </w:rPr>
      </w:pPr>
      <w:r w:rsidRPr="00730EBC">
        <w:rPr>
          <w:szCs w:val="24"/>
        </w:rPr>
        <w:t xml:space="preserve">Food Connect Website </w:t>
      </w:r>
      <w:hyperlink r:id="rId24" w:history="1">
        <w:r w:rsidRPr="00730EBC">
          <w:rPr>
            <w:rStyle w:val="Hyperlink"/>
            <w:szCs w:val="24"/>
          </w:rPr>
          <w:t>http://www.foodconnect.com.au/we-do-business-differently/</w:t>
        </w:r>
      </w:hyperlink>
      <w:r w:rsidR="000C497D">
        <w:rPr>
          <w:szCs w:val="24"/>
        </w:rPr>
        <w:t xml:space="preserve">  (accessed March 20</w:t>
      </w:r>
      <w:r w:rsidRPr="00730EBC">
        <w:rPr>
          <w:szCs w:val="24"/>
        </w:rPr>
        <w:t>10)</w:t>
      </w:r>
    </w:p>
    <w:p w:rsidR="00BF7D49" w:rsidRDefault="00BF7D49" w:rsidP="00EA26BF">
      <w:pPr>
        <w:spacing w:line="240" w:lineRule="auto"/>
        <w:rPr>
          <w:szCs w:val="24"/>
        </w:rPr>
      </w:pPr>
    </w:p>
    <w:p w:rsidR="00BF7D49" w:rsidRDefault="00BF7D49" w:rsidP="00EA26BF">
      <w:pPr>
        <w:spacing w:line="240" w:lineRule="auto"/>
        <w:rPr>
          <w:szCs w:val="24"/>
        </w:rPr>
      </w:pPr>
      <w:r>
        <w:rPr>
          <w:szCs w:val="24"/>
        </w:rPr>
        <w:t xml:space="preserve">Gibson, K. 2001. Regional subjection and becoming. </w:t>
      </w:r>
      <w:r w:rsidR="0087389C">
        <w:rPr>
          <w:i/>
          <w:szCs w:val="24"/>
        </w:rPr>
        <w:t xml:space="preserve">Environment and </w:t>
      </w:r>
      <w:r w:rsidR="00F579E9">
        <w:rPr>
          <w:i/>
          <w:szCs w:val="24"/>
        </w:rPr>
        <w:t>P</w:t>
      </w:r>
      <w:r w:rsidR="0087389C">
        <w:rPr>
          <w:i/>
          <w:szCs w:val="24"/>
        </w:rPr>
        <w:t xml:space="preserve">lanning D: </w:t>
      </w:r>
      <w:r w:rsidR="00F579E9">
        <w:rPr>
          <w:i/>
          <w:szCs w:val="24"/>
        </w:rPr>
        <w:t>S</w:t>
      </w:r>
      <w:r w:rsidR="0087389C">
        <w:rPr>
          <w:i/>
          <w:szCs w:val="24"/>
        </w:rPr>
        <w:t xml:space="preserve">ociety and </w:t>
      </w:r>
      <w:r w:rsidR="00F579E9">
        <w:rPr>
          <w:i/>
          <w:szCs w:val="24"/>
        </w:rPr>
        <w:t>S</w:t>
      </w:r>
      <w:r>
        <w:rPr>
          <w:i/>
          <w:szCs w:val="24"/>
        </w:rPr>
        <w:t>pace</w:t>
      </w:r>
      <w:r>
        <w:rPr>
          <w:szCs w:val="24"/>
        </w:rPr>
        <w:t xml:space="preserve"> 19: 639-667.</w:t>
      </w:r>
    </w:p>
    <w:p w:rsidR="0087389C" w:rsidRDefault="0087389C" w:rsidP="00EA26BF">
      <w:pPr>
        <w:spacing w:line="240" w:lineRule="auto"/>
        <w:rPr>
          <w:szCs w:val="24"/>
        </w:rPr>
      </w:pPr>
    </w:p>
    <w:p w:rsidR="0087389C" w:rsidRPr="0087389C" w:rsidRDefault="0087389C" w:rsidP="00EA26BF">
      <w:pPr>
        <w:spacing w:line="240" w:lineRule="auto"/>
        <w:rPr>
          <w:szCs w:val="24"/>
        </w:rPr>
      </w:pPr>
      <w:r>
        <w:rPr>
          <w:szCs w:val="24"/>
        </w:rPr>
        <w:t xml:space="preserve">Gibson-Graham, J.K. 2003. Enabling ethical economies: cooperativism and class. </w:t>
      </w:r>
      <w:r>
        <w:rPr>
          <w:i/>
          <w:szCs w:val="24"/>
        </w:rPr>
        <w:t xml:space="preserve">Critical </w:t>
      </w:r>
      <w:r w:rsidR="00F579E9">
        <w:rPr>
          <w:i/>
          <w:szCs w:val="24"/>
        </w:rPr>
        <w:t>S</w:t>
      </w:r>
      <w:r>
        <w:rPr>
          <w:i/>
          <w:szCs w:val="24"/>
        </w:rPr>
        <w:t xml:space="preserve">ociology </w:t>
      </w:r>
      <w:r w:rsidRPr="0087389C">
        <w:rPr>
          <w:szCs w:val="24"/>
        </w:rPr>
        <w:t>29, 2: 123-</w:t>
      </w:r>
      <w:r>
        <w:rPr>
          <w:szCs w:val="24"/>
        </w:rPr>
        <w:t>161.</w:t>
      </w:r>
    </w:p>
    <w:p w:rsidR="00C15121" w:rsidRDefault="00C15121" w:rsidP="00EA26BF">
      <w:pPr>
        <w:spacing w:line="240" w:lineRule="auto"/>
        <w:rPr>
          <w:szCs w:val="24"/>
        </w:rPr>
      </w:pPr>
    </w:p>
    <w:p w:rsidR="00C15121" w:rsidRDefault="00C15121" w:rsidP="00EA26BF">
      <w:pPr>
        <w:spacing w:line="240" w:lineRule="auto"/>
        <w:rPr>
          <w:szCs w:val="24"/>
        </w:rPr>
      </w:pPr>
      <w:r>
        <w:rPr>
          <w:szCs w:val="24"/>
        </w:rPr>
        <w:t xml:space="preserve">Gibson-Graham, J.K. 2006. </w:t>
      </w:r>
      <w:r>
        <w:rPr>
          <w:i/>
          <w:szCs w:val="24"/>
        </w:rPr>
        <w:t xml:space="preserve">A postcapitalist politics. </w:t>
      </w:r>
      <w:r>
        <w:rPr>
          <w:szCs w:val="24"/>
        </w:rPr>
        <w:t>Minneapolis: Universirty of Minnesota Press.</w:t>
      </w:r>
    </w:p>
    <w:p w:rsidR="00870841" w:rsidRDefault="00870841" w:rsidP="00EA26BF">
      <w:pPr>
        <w:spacing w:line="240" w:lineRule="auto"/>
        <w:rPr>
          <w:szCs w:val="24"/>
        </w:rPr>
      </w:pPr>
    </w:p>
    <w:p w:rsidR="00870841" w:rsidRPr="00870841" w:rsidRDefault="00870841" w:rsidP="00870841">
      <w:pPr>
        <w:spacing w:line="240" w:lineRule="auto"/>
        <w:rPr>
          <w:szCs w:val="24"/>
        </w:rPr>
      </w:pPr>
      <w:r w:rsidRPr="00870841">
        <w:rPr>
          <w:szCs w:val="24"/>
        </w:rPr>
        <w:t>J.K. Gibson-Graham, 2008</w:t>
      </w:r>
      <w:r>
        <w:rPr>
          <w:szCs w:val="24"/>
        </w:rPr>
        <w:t>.</w:t>
      </w:r>
      <w:r w:rsidRPr="00870841">
        <w:rPr>
          <w:szCs w:val="24"/>
        </w:rPr>
        <w:t xml:space="preserve"> “</w:t>
      </w:r>
      <w:r>
        <w:rPr>
          <w:szCs w:val="24"/>
        </w:rPr>
        <w:t>Diverse economies: performative practices for ‘other w</w:t>
      </w:r>
      <w:r w:rsidRPr="00870841">
        <w:rPr>
          <w:szCs w:val="24"/>
        </w:rPr>
        <w:t xml:space="preserve">orlds’” </w:t>
      </w:r>
      <w:r w:rsidR="00A26735">
        <w:rPr>
          <w:i/>
          <w:szCs w:val="24"/>
        </w:rPr>
        <w:t>Progress in Human G</w:t>
      </w:r>
      <w:r w:rsidRPr="00870841">
        <w:rPr>
          <w:i/>
          <w:szCs w:val="24"/>
        </w:rPr>
        <w:t>eography</w:t>
      </w:r>
      <w:r w:rsidRPr="00870841">
        <w:rPr>
          <w:szCs w:val="24"/>
        </w:rPr>
        <w:t xml:space="preserve"> 32, 5: 613-632.</w:t>
      </w:r>
    </w:p>
    <w:p w:rsidR="00C15121" w:rsidRPr="00870841" w:rsidRDefault="00C15121" w:rsidP="00EA26BF">
      <w:pPr>
        <w:spacing w:line="240" w:lineRule="auto"/>
        <w:rPr>
          <w:szCs w:val="24"/>
        </w:rPr>
      </w:pPr>
    </w:p>
    <w:p w:rsidR="00EA26BF" w:rsidRDefault="00EA26BF" w:rsidP="00EA26BF">
      <w:pPr>
        <w:spacing w:line="240" w:lineRule="auto"/>
        <w:rPr>
          <w:color w:val="000000"/>
          <w:szCs w:val="24"/>
        </w:rPr>
      </w:pPr>
      <w:r w:rsidRPr="00730EBC">
        <w:rPr>
          <w:szCs w:val="24"/>
        </w:rPr>
        <w:t>Gibson-Graham, J.K. 2010. Post-development possibilities for local and regional development. In</w:t>
      </w:r>
      <w:r w:rsidRPr="00730EBC">
        <w:rPr>
          <w:color w:val="000000"/>
          <w:szCs w:val="24"/>
        </w:rPr>
        <w:t xml:space="preserve"> </w:t>
      </w:r>
      <w:r w:rsidRPr="00730EBC">
        <w:rPr>
          <w:i/>
          <w:color w:val="000000"/>
          <w:szCs w:val="24"/>
        </w:rPr>
        <w:t xml:space="preserve">Handbook of local and regional development </w:t>
      </w:r>
      <w:r w:rsidRPr="00730EBC">
        <w:rPr>
          <w:color w:val="000000"/>
          <w:szCs w:val="24"/>
        </w:rPr>
        <w:t>ed. A. Pike, A. Rodriguez-Pose and J. Tomaney, (forthcoming). London: Routledge.</w:t>
      </w:r>
    </w:p>
    <w:p w:rsidR="008C5FC7" w:rsidRDefault="008C5FC7" w:rsidP="00EA26BF">
      <w:pPr>
        <w:spacing w:line="240" w:lineRule="auto"/>
        <w:rPr>
          <w:color w:val="000000"/>
          <w:szCs w:val="24"/>
        </w:rPr>
      </w:pPr>
    </w:p>
    <w:p w:rsidR="008C5FC7" w:rsidRPr="00397CE2" w:rsidRDefault="008C5FC7" w:rsidP="00EA26BF">
      <w:pPr>
        <w:spacing w:line="240" w:lineRule="auto"/>
        <w:rPr>
          <w:color w:val="000000"/>
          <w:szCs w:val="24"/>
        </w:rPr>
      </w:pPr>
      <w:r>
        <w:rPr>
          <w:color w:val="000000"/>
          <w:szCs w:val="24"/>
        </w:rPr>
        <w:t xml:space="preserve">Gibson-Graham, J.K., Cameron, J. and Healy, S. 2011. </w:t>
      </w:r>
      <w:r w:rsidR="00397CE2">
        <w:rPr>
          <w:i/>
          <w:color w:val="000000"/>
          <w:szCs w:val="24"/>
        </w:rPr>
        <w:t>Take back the economy, any time, any place.</w:t>
      </w:r>
      <w:r w:rsidR="00397CE2">
        <w:rPr>
          <w:color w:val="000000"/>
          <w:szCs w:val="24"/>
        </w:rPr>
        <w:t xml:space="preserve"> Minneapolis: University of Minnesota Press (forthcoming).</w:t>
      </w:r>
    </w:p>
    <w:p w:rsidR="00EA26BF" w:rsidRDefault="00EA26BF" w:rsidP="00EA26BF">
      <w:pPr>
        <w:spacing w:line="240" w:lineRule="auto"/>
        <w:rPr>
          <w:color w:val="000000"/>
          <w:szCs w:val="24"/>
        </w:rPr>
      </w:pPr>
    </w:p>
    <w:p w:rsidR="00EA26BF" w:rsidRDefault="00EA26BF" w:rsidP="00EA26BF">
      <w:pPr>
        <w:spacing w:line="240" w:lineRule="auto"/>
        <w:rPr>
          <w:color w:val="000000"/>
          <w:szCs w:val="24"/>
        </w:rPr>
      </w:pPr>
      <w:r>
        <w:rPr>
          <w:color w:val="000000"/>
          <w:szCs w:val="24"/>
        </w:rPr>
        <w:t>Goodall, H. And Cadzow, A. 2009</w:t>
      </w:r>
      <w:r w:rsidR="00C15121">
        <w:rPr>
          <w:color w:val="000000"/>
          <w:szCs w:val="24"/>
        </w:rPr>
        <w:t>.</w:t>
      </w:r>
      <w:r>
        <w:rPr>
          <w:color w:val="000000"/>
          <w:szCs w:val="24"/>
        </w:rPr>
        <w:t xml:space="preserve"> </w:t>
      </w:r>
      <w:r>
        <w:rPr>
          <w:i/>
          <w:color w:val="000000"/>
          <w:szCs w:val="24"/>
        </w:rPr>
        <w:t xml:space="preserve">Rivers and resilience: Aboriginal people on Sydney’s Georges River </w:t>
      </w:r>
      <w:r>
        <w:rPr>
          <w:color w:val="000000"/>
          <w:szCs w:val="24"/>
        </w:rPr>
        <w:t>Sydney: University of New South Wales Press Ltd.</w:t>
      </w:r>
    </w:p>
    <w:p w:rsidR="00EA26BF" w:rsidRPr="007A56D6" w:rsidRDefault="00EA26BF" w:rsidP="00EA26BF">
      <w:pPr>
        <w:spacing w:line="240" w:lineRule="auto"/>
        <w:rPr>
          <w:i/>
          <w:szCs w:val="24"/>
        </w:rPr>
      </w:pPr>
      <w:r>
        <w:rPr>
          <w:i/>
          <w:color w:val="000000"/>
          <w:szCs w:val="24"/>
        </w:rPr>
        <w:t xml:space="preserve"> </w:t>
      </w:r>
    </w:p>
    <w:p w:rsidR="00EA26BF" w:rsidRDefault="00EA26BF" w:rsidP="00EA26BF">
      <w:pPr>
        <w:spacing w:line="240" w:lineRule="auto"/>
        <w:rPr>
          <w:szCs w:val="24"/>
        </w:rPr>
      </w:pPr>
      <w:r>
        <w:rPr>
          <w:szCs w:val="24"/>
        </w:rPr>
        <w:t>Hayden, D. 1981</w:t>
      </w:r>
      <w:r w:rsidR="00C15121">
        <w:rPr>
          <w:szCs w:val="24"/>
        </w:rPr>
        <w:t>.</w:t>
      </w:r>
      <w:r>
        <w:rPr>
          <w:szCs w:val="24"/>
        </w:rPr>
        <w:t xml:space="preserve"> </w:t>
      </w:r>
      <w:r>
        <w:rPr>
          <w:i/>
          <w:szCs w:val="24"/>
        </w:rPr>
        <w:t xml:space="preserve">The grand domestic revolution: a history of feminist designs for American homes, neighbourhoods and cities. </w:t>
      </w:r>
      <w:r>
        <w:rPr>
          <w:szCs w:val="24"/>
        </w:rPr>
        <w:t>Cambridge Massachusetts: MIT Press.</w:t>
      </w:r>
    </w:p>
    <w:p w:rsidR="00EA26BF" w:rsidRPr="00495116" w:rsidRDefault="00EA26BF" w:rsidP="00EA26BF">
      <w:pPr>
        <w:spacing w:line="240" w:lineRule="auto"/>
        <w:rPr>
          <w:szCs w:val="24"/>
        </w:rPr>
      </w:pPr>
    </w:p>
    <w:p w:rsidR="00EA26BF" w:rsidRDefault="00EA26BF" w:rsidP="00EA26BF">
      <w:pPr>
        <w:spacing w:line="240" w:lineRule="auto"/>
        <w:rPr>
          <w:szCs w:val="24"/>
        </w:rPr>
      </w:pPr>
      <w:r>
        <w:rPr>
          <w:szCs w:val="24"/>
        </w:rPr>
        <w:t>Hayden, D. 2004</w:t>
      </w:r>
      <w:r w:rsidR="00C15121">
        <w:rPr>
          <w:szCs w:val="24"/>
        </w:rPr>
        <w:t>.</w:t>
      </w:r>
      <w:r>
        <w:rPr>
          <w:szCs w:val="24"/>
        </w:rPr>
        <w:t xml:space="preserve"> </w:t>
      </w:r>
      <w:r>
        <w:rPr>
          <w:i/>
          <w:szCs w:val="24"/>
        </w:rPr>
        <w:t xml:space="preserve">Field guide to sprawl: with aerial photos by Jim Wark. </w:t>
      </w:r>
      <w:r>
        <w:rPr>
          <w:szCs w:val="24"/>
        </w:rPr>
        <w:t>New York: W.W.Norton.</w:t>
      </w:r>
    </w:p>
    <w:p w:rsidR="00EA26BF" w:rsidRDefault="00EA26BF" w:rsidP="00EA26BF">
      <w:pPr>
        <w:spacing w:line="240" w:lineRule="auto"/>
        <w:rPr>
          <w:szCs w:val="24"/>
        </w:rPr>
      </w:pPr>
      <w:r>
        <w:rPr>
          <w:szCs w:val="24"/>
        </w:rPr>
        <w:t xml:space="preserve">HubCulture website. 2010 </w:t>
      </w:r>
      <w:hyperlink r:id="rId25" w:history="1">
        <w:r w:rsidRPr="00BC0656">
          <w:rPr>
            <w:rStyle w:val="Hyperlink"/>
            <w:szCs w:val="24"/>
          </w:rPr>
          <w:t>http://www.hubculture.com/groups/237/projects/427/wiki/</w:t>
        </w:r>
      </w:hyperlink>
      <w:r>
        <w:rPr>
          <w:szCs w:val="24"/>
        </w:rPr>
        <w:t xml:space="preserve"> Accessed August</w:t>
      </w:r>
      <w:r w:rsidRPr="00BC0656">
        <w:rPr>
          <w:szCs w:val="24"/>
        </w:rPr>
        <w:t xml:space="preserve"> 2010</w:t>
      </w:r>
      <w:r>
        <w:rPr>
          <w:szCs w:val="24"/>
        </w:rPr>
        <w:t>.</w:t>
      </w:r>
    </w:p>
    <w:p w:rsidR="009054EE" w:rsidRDefault="009054EE" w:rsidP="00EA26BF">
      <w:pPr>
        <w:spacing w:line="240" w:lineRule="auto"/>
        <w:rPr>
          <w:szCs w:val="24"/>
        </w:rPr>
      </w:pPr>
    </w:p>
    <w:p w:rsidR="0060524E" w:rsidRDefault="0060524E" w:rsidP="00EA26BF">
      <w:pPr>
        <w:spacing w:line="240" w:lineRule="auto"/>
        <w:rPr>
          <w:szCs w:val="24"/>
        </w:rPr>
      </w:pPr>
      <w:r>
        <w:rPr>
          <w:szCs w:val="24"/>
        </w:rPr>
        <w:t xml:space="preserve">Hub Culture website </w:t>
      </w:r>
      <w:hyperlink r:id="rId26" w:history="1">
        <w:r w:rsidRPr="00492661">
          <w:rPr>
            <w:rStyle w:val="Hyperlink"/>
            <w:szCs w:val="24"/>
          </w:rPr>
          <w:t>http://hubculture.com/</w:t>
        </w:r>
      </w:hyperlink>
    </w:p>
    <w:p w:rsidR="0060524E" w:rsidRDefault="0060524E" w:rsidP="00EA26BF">
      <w:pPr>
        <w:spacing w:line="240" w:lineRule="auto"/>
        <w:rPr>
          <w:szCs w:val="24"/>
        </w:rPr>
      </w:pPr>
      <w:r>
        <w:rPr>
          <w:szCs w:val="24"/>
        </w:rPr>
        <w:t xml:space="preserve"> </w:t>
      </w:r>
    </w:p>
    <w:p w:rsidR="009054EE" w:rsidRPr="0060524E" w:rsidRDefault="009054EE" w:rsidP="00EA26BF">
      <w:pPr>
        <w:spacing w:line="240" w:lineRule="auto"/>
        <w:rPr>
          <w:rFonts w:cs="Arial"/>
          <w:szCs w:val="24"/>
        </w:rPr>
      </w:pPr>
      <w:r>
        <w:rPr>
          <w:szCs w:val="24"/>
        </w:rPr>
        <w:t xml:space="preserve">Jordon, A. 2010 Tech: Jordon’s diary. </w:t>
      </w:r>
      <w:r w:rsidR="00AE18B3">
        <w:rPr>
          <w:i/>
          <w:szCs w:val="24"/>
        </w:rPr>
        <w:t>Wall Street J</w:t>
      </w:r>
      <w:r>
        <w:rPr>
          <w:i/>
          <w:szCs w:val="24"/>
        </w:rPr>
        <w:t xml:space="preserve">ournal </w:t>
      </w:r>
      <w:r w:rsidR="0060524E">
        <w:rPr>
          <w:i/>
          <w:szCs w:val="24"/>
        </w:rPr>
        <w:t xml:space="preserve">video </w:t>
      </w:r>
      <w:hyperlink r:id="rId27" w:history="1">
        <w:r w:rsidR="0060524E" w:rsidRPr="0060524E">
          <w:rPr>
            <w:rStyle w:val="Hyperlink"/>
            <w:szCs w:val="24"/>
          </w:rPr>
          <w:t>http://online.wsj.com/public/page/0_0_WP_3001.html?currentPlayingLocation=0&amp;currentlyPlayingCollection=Tech&amp;currentlyPlayingVideoId=%7b25225F5A-B979-4609-A55D-1BAE9A1BA158%7d</w:t>
        </w:r>
      </w:hyperlink>
      <w:r w:rsidR="0060524E" w:rsidRPr="0060524E">
        <w:rPr>
          <w:szCs w:val="24"/>
        </w:rPr>
        <w:t xml:space="preserve"> </w:t>
      </w:r>
    </w:p>
    <w:p w:rsidR="00EA26BF" w:rsidRPr="0060524E" w:rsidRDefault="00EA26BF" w:rsidP="00EA26BF">
      <w:pPr>
        <w:spacing w:line="240" w:lineRule="auto"/>
        <w:rPr>
          <w:rFonts w:cs="Arial"/>
          <w:szCs w:val="24"/>
        </w:rPr>
      </w:pPr>
    </w:p>
    <w:p w:rsidR="00EA26BF" w:rsidRDefault="00EA26BF" w:rsidP="00EA26BF">
      <w:pPr>
        <w:spacing w:line="240" w:lineRule="auto"/>
        <w:rPr>
          <w:szCs w:val="24"/>
        </w:rPr>
      </w:pPr>
      <w:r w:rsidRPr="00730EBC">
        <w:rPr>
          <w:szCs w:val="24"/>
        </w:rPr>
        <w:t xml:space="preserve">Kompridis, N. 2009. Romanticism. In </w:t>
      </w:r>
      <w:r w:rsidRPr="00730EBC">
        <w:rPr>
          <w:i/>
          <w:szCs w:val="24"/>
        </w:rPr>
        <w:t xml:space="preserve">The Oxford handbook of philosophy and literature, </w:t>
      </w:r>
      <w:r w:rsidRPr="00730EBC">
        <w:rPr>
          <w:szCs w:val="24"/>
        </w:rPr>
        <w:t>ed. Richard Eldridge, 247-270. Oxford: Oxford Univ. Press.</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Latour, B. 2004</w:t>
      </w:r>
      <w:r w:rsidR="00870841">
        <w:rPr>
          <w:szCs w:val="24"/>
        </w:rPr>
        <w:t>.</w:t>
      </w:r>
      <w:r w:rsidRPr="00730EBC">
        <w:rPr>
          <w:szCs w:val="24"/>
        </w:rPr>
        <w:t xml:space="preserve"> How to talk about the body? The normative dimension of science studies. </w:t>
      </w:r>
      <w:r w:rsidR="00097F4A">
        <w:rPr>
          <w:i/>
          <w:iCs/>
          <w:szCs w:val="24"/>
        </w:rPr>
        <w:t>Body and S</w:t>
      </w:r>
      <w:r w:rsidRPr="00730EBC">
        <w:rPr>
          <w:i/>
          <w:iCs/>
          <w:szCs w:val="24"/>
        </w:rPr>
        <w:t>ociety</w:t>
      </w:r>
      <w:r w:rsidRPr="00730EBC">
        <w:rPr>
          <w:szCs w:val="24"/>
        </w:rPr>
        <w:t xml:space="preserve"> 10: 205-229.</w:t>
      </w:r>
    </w:p>
    <w:p w:rsidR="00EA26BF" w:rsidRPr="00730EBC" w:rsidRDefault="00EA26BF" w:rsidP="00EA26BF">
      <w:pPr>
        <w:spacing w:line="240" w:lineRule="auto"/>
        <w:rPr>
          <w:szCs w:val="24"/>
        </w:rPr>
      </w:pPr>
    </w:p>
    <w:p w:rsidR="00EA26BF" w:rsidRPr="00730EBC" w:rsidRDefault="00EA26BF" w:rsidP="00EA26BF">
      <w:pPr>
        <w:pStyle w:val="PlainText"/>
        <w:rPr>
          <w:rFonts w:ascii="Garamond" w:hAnsi="Garamond"/>
          <w:sz w:val="24"/>
          <w:szCs w:val="24"/>
        </w:rPr>
      </w:pPr>
      <w:r w:rsidRPr="00730EBC">
        <w:rPr>
          <w:rFonts w:ascii="Garamond" w:hAnsi="Garamond"/>
          <w:sz w:val="24"/>
          <w:szCs w:val="24"/>
        </w:rPr>
        <w:lastRenderedPageBreak/>
        <w:t>Mathews, Freya. 2009</w:t>
      </w:r>
      <w:r w:rsidR="00870841">
        <w:rPr>
          <w:rFonts w:ascii="Garamond" w:hAnsi="Garamond"/>
          <w:sz w:val="24"/>
          <w:szCs w:val="24"/>
        </w:rPr>
        <w:t>.</w:t>
      </w:r>
      <w:r>
        <w:rPr>
          <w:rFonts w:ascii="Garamond" w:hAnsi="Garamond"/>
          <w:sz w:val="24"/>
          <w:szCs w:val="24"/>
        </w:rPr>
        <w:t xml:space="preserve"> </w:t>
      </w:r>
      <w:r w:rsidRPr="00730EBC">
        <w:rPr>
          <w:rFonts w:ascii="Garamond" w:hAnsi="Garamond"/>
          <w:sz w:val="24"/>
          <w:szCs w:val="24"/>
        </w:rPr>
        <w:t>Why has the West</w:t>
      </w:r>
      <w:r>
        <w:rPr>
          <w:rFonts w:ascii="Garamond" w:hAnsi="Garamond"/>
          <w:sz w:val="24"/>
          <w:szCs w:val="24"/>
        </w:rPr>
        <w:t xml:space="preserve"> Failed to Embrace Panpsychism? I</w:t>
      </w:r>
      <w:r w:rsidRPr="00730EBC">
        <w:rPr>
          <w:rFonts w:ascii="Garamond" w:hAnsi="Garamond"/>
          <w:sz w:val="24"/>
          <w:szCs w:val="24"/>
        </w:rPr>
        <w:t xml:space="preserve">n </w:t>
      </w:r>
      <w:r w:rsidRPr="00730EBC">
        <w:rPr>
          <w:rFonts w:ascii="Garamond" w:hAnsi="Garamond"/>
          <w:i/>
          <w:sz w:val="24"/>
          <w:szCs w:val="24"/>
        </w:rPr>
        <w:t>Mind that abides: panpsychism in the new millenium</w:t>
      </w:r>
      <w:r w:rsidRPr="00730EBC">
        <w:rPr>
          <w:rFonts w:ascii="Garamond" w:hAnsi="Garamond"/>
          <w:sz w:val="24"/>
          <w:szCs w:val="24"/>
        </w:rPr>
        <w:t xml:space="preserve">, </w:t>
      </w:r>
      <w:r w:rsidRPr="00730EBC">
        <w:rPr>
          <w:rFonts w:ascii="Garamond" w:eastAsia="Times New Roman" w:hAnsi="Garamond"/>
          <w:sz w:val="24"/>
          <w:szCs w:val="24"/>
        </w:rPr>
        <w:t>(Advances in Consciousness Research Series)</w:t>
      </w:r>
      <w:r w:rsidRPr="00730EBC">
        <w:rPr>
          <w:rFonts w:ascii="Verdana" w:eastAsia="Times New Roman" w:hAnsi="Verdana"/>
          <w:sz w:val="24"/>
          <w:szCs w:val="24"/>
        </w:rPr>
        <w:t xml:space="preserve"> </w:t>
      </w:r>
      <w:r w:rsidRPr="00730EBC">
        <w:rPr>
          <w:rFonts w:ascii="Garamond" w:hAnsi="Garamond"/>
          <w:sz w:val="24"/>
          <w:szCs w:val="24"/>
        </w:rPr>
        <w:t>ed, David Skrbina 341-360. John Benjamins: Amsterdam and Philadelphia.</w:t>
      </w:r>
    </w:p>
    <w:p w:rsidR="00EA26BF" w:rsidRPr="00730EBC" w:rsidRDefault="00EA26BF" w:rsidP="00EA26BF">
      <w:pPr>
        <w:pStyle w:val="PlainText"/>
        <w:rPr>
          <w:rFonts w:ascii="Garamond" w:hAnsi="Garamond"/>
          <w:sz w:val="24"/>
          <w:szCs w:val="24"/>
        </w:rPr>
      </w:pPr>
    </w:p>
    <w:p w:rsidR="00EA26BF" w:rsidRDefault="00EA26BF" w:rsidP="00EA26BF">
      <w:pPr>
        <w:spacing w:line="240" w:lineRule="auto"/>
        <w:rPr>
          <w:szCs w:val="24"/>
        </w:rPr>
      </w:pPr>
      <w:r w:rsidRPr="00730EBC">
        <w:rPr>
          <w:szCs w:val="24"/>
        </w:rPr>
        <w:t>McDonald, M.A., Hildebrand, J.A. and Mesnick, S. 2009</w:t>
      </w:r>
      <w:r w:rsidR="00870841">
        <w:rPr>
          <w:szCs w:val="24"/>
        </w:rPr>
        <w:t>.</w:t>
      </w:r>
      <w:r w:rsidRPr="00730EBC">
        <w:rPr>
          <w:szCs w:val="24"/>
        </w:rPr>
        <w:t xml:space="preserve"> Worldwide decline in tonal frequencies of blue whale songs. </w:t>
      </w:r>
      <w:r w:rsidR="00097F4A">
        <w:rPr>
          <w:i/>
          <w:szCs w:val="24"/>
        </w:rPr>
        <w:t>Endangered Species R</w:t>
      </w:r>
      <w:r w:rsidRPr="00730EBC">
        <w:rPr>
          <w:i/>
          <w:szCs w:val="24"/>
        </w:rPr>
        <w:t xml:space="preserve">esearch </w:t>
      </w:r>
      <w:r w:rsidRPr="00730EBC">
        <w:rPr>
          <w:szCs w:val="24"/>
        </w:rPr>
        <w:t>9: 13-21.</w:t>
      </w:r>
    </w:p>
    <w:p w:rsidR="00EA26BF" w:rsidRDefault="00EA26BF" w:rsidP="00EA26BF">
      <w:pPr>
        <w:spacing w:line="240" w:lineRule="auto"/>
        <w:rPr>
          <w:szCs w:val="24"/>
        </w:rPr>
      </w:pPr>
    </w:p>
    <w:p w:rsidR="00EA26BF" w:rsidRDefault="00EA26BF" w:rsidP="00EA26BF">
      <w:pPr>
        <w:spacing w:line="240" w:lineRule="auto"/>
        <w:rPr>
          <w:szCs w:val="24"/>
        </w:rPr>
      </w:pPr>
      <w:r>
        <w:rPr>
          <w:szCs w:val="24"/>
        </w:rPr>
        <w:t>Mendell, M. 2009</w:t>
      </w:r>
      <w:r w:rsidR="00870841">
        <w:rPr>
          <w:szCs w:val="24"/>
        </w:rPr>
        <w:t>.</w:t>
      </w:r>
      <w:r>
        <w:rPr>
          <w:szCs w:val="24"/>
        </w:rPr>
        <w:t xml:space="preserve"> Three pillars of the social economy: the Quebec experience. In </w:t>
      </w:r>
      <w:r>
        <w:rPr>
          <w:i/>
          <w:szCs w:val="24"/>
        </w:rPr>
        <w:t xml:space="preserve">The social economy: international perspectives on economic solidarity, </w:t>
      </w:r>
      <w:r>
        <w:rPr>
          <w:szCs w:val="24"/>
        </w:rPr>
        <w:t>ed. A. Amin, 176-207. London and New York: Zed Books.</w:t>
      </w:r>
    </w:p>
    <w:p w:rsidR="00EA26BF" w:rsidRPr="00730EBC" w:rsidRDefault="00EA26BF" w:rsidP="00EA26BF">
      <w:pPr>
        <w:spacing w:line="240" w:lineRule="auto"/>
        <w:rPr>
          <w:szCs w:val="24"/>
        </w:rPr>
      </w:pPr>
      <w:r w:rsidRPr="00730EBC">
        <w:rPr>
          <w:i/>
          <w:szCs w:val="24"/>
        </w:rPr>
        <w:t xml:space="preserve"> </w:t>
      </w:r>
      <w:r w:rsidRPr="00730EBC">
        <w:rPr>
          <w:szCs w:val="24"/>
        </w:rPr>
        <w:t xml:space="preserve"> </w:t>
      </w:r>
    </w:p>
    <w:p w:rsidR="00EA26BF" w:rsidRPr="00730EBC" w:rsidRDefault="00EA26BF" w:rsidP="00EA26BF">
      <w:pPr>
        <w:spacing w:line="240" w:lineRule="auto"/>
        <w:rPr>
          <w:szCs w:val="24"/>
        </w:rPr>
      </w:pPr>
      <w:r w:rsidRPr="00730EBC">
        <w:rPr>
          <w:szCs w:val="24"/>
        </w:rPr>
        <w:t>Plumwood, V. 2007</w:t>
      </w:r>
      <w:r w:rsidR="00870841">
        <w:rPr>
          <w:szCs w:val="24"/>
        </w:rPr>
        <w:t>.</w:t>
      </w:r>
      <w:r w:rsidRPr="00730EBC">
        <w:rPr>
          <w:szCs w:val="24"/>
        </w:rPr>
        <w:t xml:space="preserve"> A review of Deborah Bird Rose’s </w:t>
      </w:r>
      <w:r w:rsidRPr="00730EBC">
        <w:rPr>
          <w:i/>
          <w:szCs w:val="24"/>
        </w:rPr>
        <w:t>Reports from a Wild Country: ethics of decolonisation</w:t>
      </w:r>
      <w:r w:rsidRPr="00730EBC">
        <w:rPr>
          <w:szCs w:val="24"/>
        </w:rPr>
        <w:t xml:space="preserve">.  </w:t>
      </w:r>
      <w:r w:rsidR="00097F4A">
        <w:rPr>
          <w:i/>
          <w:szCs w:val="24"/>
        </w:rPr>
        <w:t>Australian Humanities R</w:t>
      </w:r>
      <w:r w:rsidRPr="00730EBC">
        <w:rPr>
          <w:i/>
          <w:szCs w:val="24"/>
        </w:rPr>
        <w:t>eview</w:t>
      </w:r>
      <w:r w:rsidRPr="00730EBC">
        <w:rPr>
          <w:szCs w:val="24"/>
        </w:rPr>
        <w:t xml:space="preserve"> 42: 1-4.</w:t>
      </w:r>
    </w:p>
    <w:p w:rsidR="00EA26BF" w:rsidRPr="00730EBC" w:rsidRDefault="00EA26BF" w:rsidP="00EA26BF">
      <w:pPr>
        <w:spacing w:line="240" w:lineRule="auto"/>
        <w:rPr>
          <w:szCs w:val="24"/>
        </w:rPr>
      </w:pPr>
    </w:p>
    <w:p w:rsidR="00EA26BF" w:rsidRDefault="00EA26BF" w:rsidP="00EA26BF">
      <w:pPr>
        <w:spacing w:line="240" w:lineRule="auto"/>
        <w:rPr>
          <w:szCs w:val="24"/>
        </w:rPr>
      </w:pPr>
      <w:r w:rsidRPr="0045604D">
        <w:rPr>
          <w:szCs w:val="24"/>
        </w:rPr>
        <w:t xml:space="preserve">Power, T.M. </w:t>
      </w:r>
      <w:r>
        <w:rPr>
          <w:szCs w:val="24"/>
        </w:rPr>
        <w:t>1996</w:t>
      </w:r>
      <w:r w:rsidR="00870841">
        <w:rPr>
          <w:szCs w:val="24"/>
        </w:rPr>
        <w:t>.</w:t>
      </w:r>
      <w:r>
        <w:rPr>
          <w:szCs w:val="24"/>
        </w:rPr>
        <w:t xml:space="preserve"> </w:t>
      </w:r>
      <w:r>
        <w:rPr>
          <w:i/>
          <w:szCs w:val="24"/>
        </w:rPr>
        <w:t>Lost l</w:t>
      </w:r>
      <w:r w:rsidRPr="0045604D">
        <w:rPr>
          <w:i/>
          <w:szCs w:val="24"/>
        </w:rPr>
        <w:t xml:space="preserve">andscapes and </w:t>
      </w:r>
      <w:r>
        <w:rPr>
          <w:i/>
          <w:szCs w:val="24"/>
        </w:rPr>
        <w:t>failed economies: the search for a value of p</w:t>
      </w:r>
      <w:r w:rsidRPr="0045604D">
        <w:rPr>
          <w:i/>
          <w:szCs w:val="24"/>
        </w:rPr>
        <w:t xml:space="preserve">lace. </w:t>
      </w:r>
      <w:r w:rsidRPr="0045604D">
        <w:rPr>
          <w:szCs w:val="24"/>
        </w:rPr>
        <w:t>Washi</w:t>
      </w:r>
      <w:r w:rsidR="00870841">
        <w:rPr>
          <w:szCs w:val="24"/>
        </w:rPr>
        <w:t>ngton, D.C.: Island Press.</w:t>
      </w:r>
      <w:r w:rsidRPr="0045604D">
        <w:rPr>
          <w:szCs w:val="24"/>
        </w:rPr>
        <w:t xml:space="preserve"> </w:t>
      </w:r>
    </w:p>
    <w:p w:rsidR="00EA26BF" w:rsidRPr="0045604D" w:rsidRDefault="00EA26BF" w:rsidP="00EA26BF">
      <w:pPr>
        <w:spacing w:line="240" w:lineRule="auto"/>
        <w:rPr>
          <w:szCs w:val="24"/>
        </w:rPr>
      </w:pPr>
    </w:p>
    <w:p w:rsidR="00EA26BF" w:rsidRDefault="00EA26BF" w:rsidP="00EA26BF">
      <w:pPr>
        <w:spacing w:line="240" w:lineRule="auto"/>
        <w:rPr>
          <w:szCs w:val="24"/>
        </w:rPr>
      </w:pPr>
      <w:r>
        <w:rPr>
          <w:szCs w:val="24"/>
        </w:rPr>
        <w:t>Rigby, K</w:t>
      </w:r>
      <w:r w:rsidRPr="00730EBC">
        <w:rPr>
          <w:szCs w:val="24"/>
        </w:rPr>
        <w:t>. 2009</w:t>
      </w:r>
      <w:r w:rsidR="00870841">
        <w:rPr>
          <w:szCs w:val="24"/>
        </w:rPr>
        <w:t>.</w:t>
      </w:r>
      <w:r w:rsidRPr="00730EBC">
        <w:rPr>
          <w:szCs w:val="24"/>
        </w:rPr>
        <w:t xml:space="preserve"> Dancing with disaster. </w:t>
      </w:r>
      <w:r w:rsidR="00097F4A">
        <w:rPr>
          <w:i/>
          <w:szCs w:val="24"/>
        </w:rPr>
        <w:t>Ecological Humanities R</w:t>
      </w:r>
      <w:r w:rsidRPr="00730EBC">
        <w:rPr>
          <w:i/>
          <w:szCs w:val="24"/>
        </w:rPr>
        <w:t xml:space="preserve">eview </w:t>
      </w:r>
      <w:r w:rsidRPr="00730EBC">
        <w:rPr>
          <w:szCs w:val="24"/>
        </w:rPr>
        <w:t xml:space="preserve"> 46, May: 131-144.</w:t>
      </w:r>
    </w:p>
    <w:p w:rsidR="00EA26BF" w:rsidRDefault="00EA26BF" w:rsidP="00EA26BF">
      <w:pPr>
        <w:spacing w:line="240" w:lineRule="auto"/>
        <w:rPr>
          <w:szCs w:val="24"/>
        </w:rPr>
      </w:pPr>
      <w:r>
        <w:rPr>
          <w:szCs w:val="24"/>
        </w:rPr>
        <w:t>Robins, B. 2010</w:t>
      </w:r>
      <w:r w:rsidR="00870841">
        <w:rPr>
          <w:szCs w:val="24"/>
        </w:rPr>
        <w:t>.</w:t>
      </w:r>
      <w:r>
        <w:rPr>
          <w:szCs w:val="24"/>
        </w:rPr>
        <w:t xml:space="preserve"> Ozone levels to worsen over next 15 years </w:t>
      </w:r>
      <w:r>
        <w:rPr>
          <w:i/>
          <w:szCs w:val="24"/>
        </w:rPr>
        <w:t xml:space="preserve">Sydney morning herald </w:t>
      </w:r>
      <w:r>
        <w:rPr>
          <w:szCs w:val="24"/>
        </w:rPr>
        <w:t xml:space="preserve">March 9 2010 </w:t>
      </w:r>
      <w:hyperlink r:id="rId28" w:history="1">
        <w:r w:rsidRPr="00A90E46">
          <w:rPr>
            <w:rStyle w:val="Hyperlink"/>
            <w:szCs w:val="24"/>
          </w:rPr>
          <w:t>http://www.smh.com.au/environment/ozone-levels-to-worsen-over-next-15-years-20100308-psuy.html</w:t>
        </w:r>
      </w:hyperlink>
    </w:p>
    <w:p w:rsidR="00EA26BF" w:rsidRPr="00730EBC" w:rsidRDefault="00EA26BF" w:rsidP="00EA26BF">
      <w:pPr>
        <w:spacing w:line="240" w:lineRule="auto"/>
        <w:rPr>
          <w:szCs w:val="24"/>
        </w:rPr>
      </w:pPr>
    </w:p>
    <w:p w:rsidR="00EA26BF" w:rsidRDefault="00EA26BF" w:rsidP="00EA26BF">
      <w:pPr>
        <w:spacing w:line="240" w:lineRule="auto"/>
        <w:rPr>
          <w:szCs w:val="24"/>
        </w:rPr>
      </w:pPr>
      <w:r w:rsidRPr="00434812">
        <w:rPr>
          <w:szCs w:val="24"/>
        </w:rPr>
        <w:t>Roelvink</w:t>
      </w:r>
      <w:r>
        <w:rPr>
          <w:szCs w:val="24"/>
        </w:rPr>
        <w:t>,</w:t>
      </w:r>
      <w:r w:rsidRPr="00434812">
        <w:rPr>
          <w:szCs w:val="24"/>
        </w:rPr>
        <w:t xml:space="preserve"> G</w:t>
      </w:r>
      <w:r>
        <w:rPr>
          <w:szCs w:val="24"/>
        </w:rPr>
        <w:t>. 2008</w:t>
      </w:r>
      <w:r w:rsidR="00870841">
        <w:rPr>
          <w:szCs w:val="24"/>
        </w:rPr>
        <w:t>.</w:t>
      </w:r>
      <w:r w:rsidRPr="00434812">
        <w:rPr>
          <w:szCs w:val="24"/>
        </w:rPr>
        <w:t xml:space="preserve"> </w:t>
      </w:r>
      <w:r w:rsidR="00097F4A">
        <w:rPr>
          <w:i/>
          <w:szCs w:val="24"/>
        </w:rPr>
        <w:t>Performing new economies through hybrid c</w:t>
      </w:r>
      <w:r w:rsidRPr="00434812">
        <w:rPr>
          <w:i/>
          <w:szCs w:val="24"/>
        </w:rPr>
        <w:t>ollectives</w:t>
      </w:r>
      <w:r w:rsidRPr="00434812">
        <w:rPr>
          <w:szCs w:val="24"/>
        </w:rPr>
        <w:t>. Unpublished PhD dissertation, The Australian National University</w:t>
      </w:r>
      <w:r>
        <w:rPr>
          <w:szCs w:val="24"/>
        </w:rPr>
        <w:t>.</w:t>
      </w:r>
    </w:p>
    <w:p w:rsidR="00EA26BF" w:rsidRPr="00434812" w:rsidRDefault="00EA26BF" w:rsidP="00EA26BF">
      <w:pPr>
        <w:spacing w:line="240" w:lineRule="auto"/>
        <w:rPr>
          <w:szCs w:val="24"/>
        </w:rPr>
      </w:pPr>
    </w:p>
    <w:p w:rsidR="00EA26BF" w:rsidRPr="00021835" w:rsidRDefault="00EA26BF" w:rsidP="00EA26BF">
      <w:pPr>
        <w:spacing w:line="240" w:lineRule="auto"/>
        <w:rPr>
          <w:szCs w:val="24"/>
        </w:rPr>
      </w:pPr>
      <w:r>
        <w:rPr>
          <w:szCs w:val="24"/>
        </w:rPr>
        <w:t>Roelvink, G. 2009</w:t>
      </w:r>
      <w:r w:rsidR="00870841">
        <w:rPr>
          <w:szCs w:val="24"/>
        </w:rPr>
        <w:t>.</w:t>
      </w:r>
      <w:r w:rsidR="00A772B2">
        <w:rPr>
          <w:szCs w:val="24"/>
        </w:rPr>
        <w:t xml:space="preserve"> C</w:t>
      </w:r>
      <w:r>
        <w:rPr>
          <w:szCs w:val="24"/>
        </w:rPr>
        <w:t>ollective action</w:t>
      </w:r>
      <w:r w:rsidR="00A772B2">
        <w:rPr>
          <w:szCs w:val="24"/>
        </w:rPr>
        <w:t xml:space="preserve"> and the politics of affect</w:t>
      </w:r>
      <w:r>
        <w:rPr>
          <w:szCs w:val="24"/>
        </w:rPr>
        <w:t xml:space="preserve">. </w:t>
      </w:r>
      <w:r w:rsidR="00097F4A">
        <w:rPr>
          <w:i/>
          <w:szCs w:val="24"/>
        </w:rPr>
        <w:t xml:space="preserve">Emotion, </w:t>
      </w:r>
      <w:r>
        <w:rPr>
          <w:i/>
          <w:szCs w:val="24"/>
        </w:rPr>
        <w:t>space and s</w:t>
      </w:r>
      <w:r w:rsidRPr="00434812">
        <w:rPr>
          <w:i/>
          <w:szCs w:val="24"/>
        </w:rPr>
        <w:t>ociety</w:t>
      </w:r>
      <w:r>
        <w:rPr>
          <w:i/>
          <w:szCs w:val="24"/>
        </w:rPr>
        <w:t>.</w:t>
      </w:r>
      <w:r w:rsidR="00021835">
        <w:rPr>
          <w:szCs w:val="24"/>
        </w:rPr>
        <w:t xml:space="preserve"> (Forthcoming).</w:t>
      </w:r>
    </w:p>
    <w:p w:rsidR="00D83A8C" w:rsidRDefault="00D83A8C" w:rsidP="00EA26BF">
      <w:pPr>
        <w:spacing w:line="240" w:lineRule="auto"/>
        <w:rPr>
          <w:szCs w:val="24"/>
        </w:rPr>
      </w:pPr>
    </w:p>
    <w:p w:rsidR="00D83A8C" w:rsidRPr="00D83A8C" w:rsidRDefault="00D83A8C" w:rsidP="00D83A8C">
      <w:pPr>
        <w:spacing w:line="240" w:lineRule="auto"/>
        <w:rPr>
          <w:szCs w:val="24"/>
        </w:rPr>
      </w:pPr>
      <w:r w:rsidRPr="00D83A8C">
        <w:rPr>
          <w:szCs w:val="24"/>
        </w:rPr>
        <w:t>Roelvink</w:t>
      </w:r>
      <w:r>
        <w:rPr>
          <w:szCs w:val="24"/>
        </w:rPr>
        <w:t>, G.</w:t>
      </w:r>
      <w:r w:rsidRPr="00D83A8C">
        <w:rPr>
          <w:szCs w:val="24"/>
        </w:rPr>
        <w:t xml:space="preserve"> and Gibson-Graham,</w:t>
      </w:r>
      <w:r>
        <w:rPr>
          <w:szCs w:val="24"/>
        </w:rPr>
        <w:t xml:space="preserve"> </w:t>
      </w:r>
      <w:r w:rsidRPr="00D83A8C">
        <w:rPr>
          <w:szCs w:val="24"/>
        </w:rPr>
        <w:t>J.K.  2009</w:t>
      </w:r>
      <w:r>
        <w:rPr>
          <w:szCs w:val="24"/>
        </w:rPr>
        <w:t xml:space="preserve">. </w:t>
      </w:r>
      <w:r w:rsidRPr="00D83A8C">
        <w:rPr>
          <w:szCs w:val="24"/>
        </w:rPr>
        <w:t>A postcapitalist politics of dwelling: ecological humanities and comm</w:t>
      </w:r>
      <w:r>
        <w:rPr>
          <w:szCs w:val="24"/>
        </w:rPr>
        <w:t>unity economies in conversation.</w:t>
      </w:r>
      <w:r w:rsidRPr="00D83A8C">
        <w:rPr>
          <w:szCs w:val="24"/>
        </w:rPr>
        <w:t xml:space="preserve"> </w:t>
      </w:r>
      <w:r w:rsidRPr="00D83A8C">
        <w:rPr>
          <w:i/>
          <w:szCs w:val="24"/>
        </w:rPr>
        <w:t xml:space="preserve">Australian Humanities Review </w:t>
      </w:r>
      <w:r w:rsidRPr="00D83A8C">
        <w:rPr>
          <w:szCs w:val="24"/>
        </w:rPr>
        <w:t>46: 145-158.</w:t>
      </w:r>
    </w:p>
    <w:p w:rsidR="00EA26BF" w:rsidRDefault="00EA26BF" w:rsidP="00EA26BF">
      <w:pPr>
        <w:spacing w:line="240" w:lineRule="auto"/>
        <w:rPr>
          <w:szCs w:val="24"/>
        </w:rPr>
      </w:pPr>
    </w:p>
    <w:p w:rsidR="00EA26BF" w:rsidRPr="00434812" w:rsidRDefault="00EA26BF" w:rsidP="00EA26BF">
      <w:pPr>
        <w:spacing w:line="240" w:lineRule="auto"/>
        <w:rPr>
          <w:szCs w:val="24"/>
        </w:rPr>
      </w:pPr>
      <w:r>
        <w:rPr>
          <w:szCs w:val="24"/>
        </w:rPr>
        <w:t>Rose, B. 1999</w:t>
      </w:r>
      <w:r w:rsidR="00870841">
        <w:rPr>
          <w:szCs w:val="24"/>
        </w:rPr>
        <w:t>.</w:t>
      </w:r>
      <w:r>
        <w:rPr>
          <w:szCs w:val="24"/>
        </w:rPr>
        <w:t xml:space="preserve"> Indigenous ecologies and an ethic of connection. In </w:t>
      </w:r>
      <w:r>
        <w:rPr>
          <w:i/>
          <w:szCs w:val="24"/>
        </w:rPr>
        <w:t xml:space="preserve">Global ethics and environment, </w:t>
      </w:r>
      <w:r>
        <w:rPr>
          <w:szCs w:val="24"/>
        </w:rPr>
        <w:t xml:space="preserve">ed. N.Low, pages Routledge: London. </w:t>
      </w:r>
    </w:p>
    <w:p w:rsidR="00EA26BF" w:rsidRDefault="00EA26BF" w:rsidP="00EA26BF">
      <w:pPr>
        <w:spacing w:line="240" w:lineRule="auto"/>
        <w:rPr>
          <w:szCs w:val="24"/>
        </w:rPr>
      </w:pPr>
    </w:p>
    <w:p w:rsidR="00EA26BF" w:rsidRPr="00730EBC" w:rsidRDefault="00EA26BF" w:rsidP="00EA26BF">
      <w:pPr>
        <w:spacing w:line="240" w:lineRule="auto"/>
        <w:rPr>
          <w:szCs w:val="24"/>
        </w:rPr>
      </w:pPr>
      <w:r w:rsidRPr="00730EBC">
        <w:rPr>
          <w:szCs w:val="24"/>
        </w:rPr>
        <w:t xml:space="preserve">Seibert, Charles. 2009. Watching whales watching us. </w:t>
      </w:r>
      <w:r w:rsidRPr="00730EBC">
        <w:rPr>
          <w:i/>
          <w:szCs w:val="24"/>
        </w:rPr>
        <w:t>New York Times</w:t>
      </w:r>
      <w:r w:rsidRPr="00730EBC">
        <w:rPr>
          <w:szCs w:val="24"/>
        </w:rPr>
        <w:t>,</w:t>
      </w:r>
      <w:r w:rsidRPr="00730EBC">
        <w:rPr>
          <w:i/>
          <w:szCs w:val="24"/>
        </w:rPr>
        <w:t xml:space="preserve"> </w:t>
      </w:r>
      <w:r w:rsidRPr="00730EBC">
        <w:rPr>
          <w:szCs w:val="24"/>
        </w:rPr>
        <w:t>July 8, Magazine section.</w:t>
      </w:r>
    </w:p>
    <w:p w:rsidR="00EA26BF" w:rsidRPr="00730EBC" w:rsidRDefault="00EA26BF" w:rsidP="00EA26BF">
      <w:pPr>
        <w:spacing w:line="240" w:lineRule="auto"/>
        <w:rPr>
          <w:szCs w:val="24"/>
        </w:rPr>
      </w:pPr>
      <w:r w:rsidRPr="00730EBC">
        <w:rPr>
          <w:szCs w:val="24"/>
        </w:rPr>
        <w:t xml:space="preserve">Sydney Morning Herald 2010  </w:t>
      </w:r>
      <w:hyperlink r:id="rId29" w:history="1">
        <w:r w:rsidRPr="00730EBC">
          <w:rPr>
            <w:rStyle w:val="Hyperlink"/>
            <w:szCs w:val="24"/>
          </w:rPr>
          <w:t>http://www.smh.com.au/environment/whale-watch/the-year-my-voice-broke-relaxed-whales-mellowing-with-age-20100208-nn9z.html</w:t>
        </w:r>
      </w:hyperlink>
      <w:r w:rsidRPr="00730EBC">
        <w:rPr>
          <w:szCs w:val="24"/>
        </w:rPr>
        <w:t xml:space="preserve"> accessed September 13.</w:t>
      </w:r>
    </w:p>
    <w:p w:rsidR="00EA26BF" w:rsidRPr="00730EBC" w:rsidRDefault="00EA26BF" w:rsidP="00EA26BF">
      <w:pPr>
        <w:spacing w:line="240" w:lineRule="auto"/>
        <w:rPr>
          <w:szCs w:val="24"/>
        </w:rPr>
      </w:pPr>
    </w:p>
    <w:p w:rsidR="00EA26BF" w:rsidRPr="00730EBC" w:rsidRDefault="00EA26BF" w:rsidP="00EA26BF">
      <w:pPr>
        <w:spacing w:line="240" w:lineRule="auto"/>
        <w:rPr>
          <w:szCs w:val="24"/>
        </w:rPr>
      </w:pPr>
      <w:r w:rsidRPr="00730EBC">
        <w:rPr>
          <w:szCs w:val="24"/>
        </w:rPr>
        <w:t xml:space="preserve">Varela, F. 1999. </w:t>
      </w:r>
      <w:r w:rsidRPr="00730EBC">
        <w:rPr>
          <w:i/>
          <w:szCs w:val="24"/>
        </w:rPr>
        <w:t>Ethical know-how: action, wisdom and cognition.</w:t>
      </w:r>
      <w:r w:rsidRPr="00730EBC">
        <w:rPr>
          <w:szCs w:val="24"/>
        </w:rPr>
        <w:t xml:space="preserve"> Stanford, CA: Stanford University Press.</w:t>
      </w:r>
    </w:p>
    <w:p w:rsidR="00EA26BF" w:rsidRDefault="00660673" w:rsidP="00EA26BF">
      <w:pPr>
        <w:spacing w:line="240" w:lineRule="auto"/>
        <w:rPr>
          <w:szCs w:val="24"/>
        </w:rPr>
      </w:pPr>
      <w:hyperlink r:id="rId30" w:history="1">
        <w:r w:rsidR="00EA26BF" w:rsidRPr="00730EBC">
          <w:rPr>
            <w:rStyle w:val="Hyperlink"/>
            <w:szCs w:val="24"/>
          </w:rPr>
          <w:t>http://online.wsj.com/public/page/0_0_WP_3001.html?currentPlayingLocation=0&amp;currentlyPlayingCollection=Tech&amp;currentlyPlayingVideoId=%7b25225F5A-B979-4609-A55D-1BAE9A1BA158%7d</w:t>
        </w:r>
      </w:hyperlink>
    </w:p>
    <w:p w:rsidR="00EA26BF" w:rsidRPr="00730EBC" w:rsidRDefault="00EA26BF" w:rsidP="00EA26BF">
      <w:pPr>
        <w:spacing w:line="240" w:lineRule="auto"/>
        <w:rPr>
          <w:szCs w:val="24"/>
        </w:rPr>
      </w:pPr>
    </w:p>
    <w:p w:rsidR="00EA26BF" w:rsidRDefault="00EA26BF" w:rsidP="00EA26BF">
      <w:pPr>
        <w:spacing w:line="240" w:lineRule="auto"/>
        <w:rPr>
          <w:szCs w:val="24"/>
        </w:rPr>
      </w:pPr>
      <w:r w:rsidRPr="00730EBC">
        <w:rPr>
          <w:szCs w:val="24"/>
        </w:rPr>
        <w:t xml:space="preserve">Weir, J. 2009. </w:t>
      </w:r>
      <w:r w:rsidRPr="00730EBC">
        <w:rPr>
          <w:i/>
          <w:szCs w:val="24"/>
        </w:rPr>
        <w:t xml:space="preserve">Murray River Country: an ecological dialogue with traditional owners. </w:t>
      </w:r>
      <w:r w:rsidRPr="00730EBC">
        <w:rPr>
          <w:szCs w:val="24"/>
        </w:rPr>
        <w:t xml:space="preserve">Canberra: Aboriginal Studies Press. </w:t>
      </w:r>
    </w:p>
    <w:p w:rsidR="00EA26BF" w:rsidRPr="00730EBC" w:rsidRDefault="00EA26BF" w:rsidP="00EA26BF">
      <w:pPr>
        <w:spacing w:line="240" w:lineRule="auto"/>
        <w:rPr>
          <w:szCs w:val="24"/>
        </w:rPr>
      </w:pPr>
    </w:p>
    <w:p w:rsidR="00EA26BF" w:rsidRPr="00730EBC" w:rsidRDefault="00EA26BF" w:rsidP="00EA26BF">
      <w:pPr>
        <w:spacing w:line="240" w:lineRule="auto"/>
        <w:rPr>
          <w:szCs w:val="24"/>
        </w:rPr>
      </w:pPr>
      <w:r w:rsidRPr="00730EBC">
        <w:rPr>
          <w:szCs w:val="24"/>
        </w:rPr>
        <w:lastRenderedPageBreak/>
        <w:t xml:space="preserve">Yates, J. 2009. The Evergreen Cooperative Laundry begins construction: just the first step... </w:t>
      </w:r>
      <w:r w:rsidR="007230A2">
        <w:rPr>
          <w:i/>
          <w:szCs w:val="24"/>
        </w:rPr>
        <w:t>Owners at W</w:t>
      </w:r>
      <w:r w:rsidRPr="00730EBC">
        <w:rPr>
          <w:i/>
          <w:szCs w:val="24"/>
        </w:rPr>
        <w:t>ork: the magazine of the Ohio Employee Ownership Center</w:t>
      </w:r>
      <w:r w:rsidRPr="00730EBC">
        <w:rPr>
          <w:szCs w:val="24"/>
        </w:rPr>
        <w:t xml:space="preserve"> 21, no. 1:16-17.</w:t>
      </w:r>
    </w:p>
    <w:p w:rsidR="00EA26BF" w:rsidRPr="00130873" w:rsidRDefault="00EA26BF" w:rsidP="00EA26BF">
      <w:pPr>
        <w:ind w:firstLine="720"/>
        <w:rPr>
          <w:szCs w:val="24"/>
        </w:rPr>
      </w:pPr>
    </w:p>
    <w:p w:rsidR="008F5E43" w:rsidRPr="00130873" w:rsidRDefault="008F5E43" w:rsidP="00F64B2D">
      <w:pPr>
        <w:rPr>
          <w:b/>
          <w:szCs w:val="24"/>
          <w:lang w:val="en-AU" w:eastAsia="en-AU"/>
        </w:rPr>
      </w:pPr>
    </w:p>
    <w:sectPr w:rsidR="008F5E43" w:rsidRPr="00130873" w:rsidSect="00956470">
      <w:footerReference w:type="default" r:id="rId3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7E" w:rsidRDefault="00F71D7E" w:rsidP="008F64C6">
      <w:pPr>
        <w:spacing w:line="240" w:lineRule="auto"/>
      </w:pPr>
      <w:r>
        <w:separator/>
      </w:r>
    </w:p>
  </w:endnote>
  <w:endnote w:type="continuationSeparator" w:id="0">
    <w:p w:rsidR="00F71D7E" w:rsidRDefault="00F71D7E" w:rsidP="008F64C6">
      <w:pPr>
        <w:spacing w:line="240" w:lineRule="auto"/>
      </w:pPr>
      <w:r>
        <w:continuationSeparator/>
      </w:r>
    </w:p>
  </w:endnote>
  <w:endnote w:id="1">
    <w:p w:rsidR="00F71D7E" w:rsidRPr="00F53341" w:rsidRDefault="00F71D7E" w:rsidP="00F53341">
      <w:pPr>
        <w:spacing w:line="240" w:lineRule="auto"/>
        <w:ind w:right="720"/>
        <w:rPr>
          <w:szCs w:val="24"/>
        </w:rPr>
      </w:pPr>
      <w:r>
        <w:rPr>
          <w:rStyle w:val="EndnoteReference"/>
        </w:rPr>
        <w:endnoteRef/>
      </w:r>
      <w:r>
        <w:t xml:space="preserve"> </w:t>
      </w:r>
      <w:r>
        <w:rPr>
          <w:szCs w:val="24"/>
        </w:rPr>
        <w:t xml:space="preserve">Sadly Val died in 2008, at the age of 68. She was buried on her beloved Plumwood mountain in southeastern New South Wales amidst the majestic rainforests of that she had fought so valiantly to save.  A white butterfly hovered as she was lowered into the earth and as it flew over those of us gathered we took solace and meaning from the life spirit it embodied. J.K Gibson-Graham was thus affected…and our research mysteriously realigned (Roelvink and Gibson-Graham, 2008). </w:t>
      </w:r>
    </w:p>
  </w:endnote>
  <w:endnote w:id="2">
    <w:p w:rsidR="00F71D7E" w:rsidRPr="008667D0" w:rsidRDefault="00F71D7E" w:rsidP="00700637">
      <w:pPr>
        <w:pStyle w:val="EndnoteText"/>
        <w:spacing w:line="240" w:lineRule="auto"/>
        <w:rPr>
          <w:sz w:val="24"/>
          <w:szCs w:val="24"/>
          <w:lang w:val="en-AU"/>
        </w:rPr>
      </w:pPr>
      <w:r w:rsidRPr="008667D0">
        <w:rPr>
          <w:rStyle w:val="EndnoteReference"/>
          <w:sz w:val="24"/>
          <w:szCs w:val="24"/>
        </w:rPr>
        <w:endnoteRef/>
      </w:r>
      <w:r w:rsidRPr="008667D0">
        <w:rPr>
          <w:sz w:val="24"/>
          <w:szCs w:val="24"/>
        </w:rPr>
        <w:t xml:space="preserve"> In a recent lecture on the ethics of climate change Peter Singer, (not) coincidentally an Australian ethicist based in the US, compellingly conveys differential national responsibility for global warming  (</w:t>
      </w:r>
      <w:hyperlink r:id="rId1" w:history="1">
        <w:r w:rsidRPr="008667D0">
          <w:rPr>
            <w:rStyle w:val="Hyperlink"/>
            <w:sz w:val="24"/>
            <w:szCs w:val="24"/>
          </w:rPr>
          <w:t>http://www.abc.net.au/rn/bigideas/stories/2010/2837901.htm accessed 10 March 2010</w:t>
        </w:r>
      </w:hyperlink>
      <w:r>
        <w:rPr>
          <w:sz w:val="24"/>
          <w:szCs w:val="24"/>
        </w:rPr>
        <w:t xml:space="preserve"> ). One </w:t>
      </w:r>
      <w:r w:rsidRPr="008667D0">
        <w:rPr>
          <w:sz w:val="24"/>
          <w:szCs w:val="24"/>
        </w:rPr>
        <w:t>way of equitably distributing the burdens of addressing climate change, he suggests, is to calculate the allowable carbon emissions that would bring us to just 2 degrees of warming over the next 30 years, and then to apportion those emissions to countries based on population. In this thought experiment, at current rates of energy use Australia and the US will use up their quota in just six years, whereas it will take Burkina Faso more than 2000 years to exhaust their 30 year allotment.</w:t>
      </w:r>
    </w:p>
  </w:endnote>
  <w:endnote w:id="3">
    <w:p w:rsidR="00F71D7E" w:rsidRPr="006F4BC2" w:rsidRDefault="00F71D7E" w:rsidP="006B0A87">
      <w:pPr>
        <w:autoSpaceDE w:val="0"/>
        <w:autoSpaceDN w:val="0"/>
        <w:adjustRightInd w:val="0"/>
        <w:spacing w:line="240" w:lineRule="auto"/>
        <w:rPr>
          <w:rFonts w:cs="Candida-Roman"/>
          <w:color w:val="231F20"/>
          <w:szCs w:val="24"/>
          <w:lang w:val="en-AU" w:eastAsia="en-AU"/>
        </w:rPr>
      </w:pPr>
      <w:r w:rsidRPr="008667D0">
        <w:rPr>
          <w:rStyle w:val="EndnoteReference"/>
          <w:szCs w:val="24"/>
        </w:rPr>
        <w:endnoteRef/>
      </w:r>
      <w:r w:rsidRPr="008667D0">
        <w:rPr>
          <w:szCs w:val="24"/>
        </w:rPr>
        <w:t xml:space="preserve"> </w:t>
      </w:r>
      <w:r>
        <w:rPr>
          <w:szCs w:val="24"/>
          <w:lang w:val="en-AU"/>
        </w:rPr>
        <w:t>A</w:t>
      </w:r>
      <w:r w:rsidRPr="008667D0">
        <w:rPr>
          <w:szCs w:val="24"/>
          <w:lang w:val="en-AU"/>
        </w:rPr>
        <w:t>nother recent finding of whale science is that over the last 40 years blue whales around the world have dropped their singing register. “</w:t>
      </w:r>
      <w:r w:rsidRPr="008667D0">
        <w:rPr>
          <w:rFonts w:cs="Candida-Roman"/>
          <w:color w:val="231F20"/>
          <w:szCs w:val="24"/>
          <w:lang w:val="en-AU" w:eastAsia="en-AU"/>
        </w:rPr>
        <w:t>The best documented song type, that observed offshore o</w:t>
      </w:r>
      <w:r>
        <w:rPr>
          <w:rFonts w:cs="Candida-Roman"/>
          <w:color w:val="231F20"/>
          <w:szCs w:val="24"/>
          <w:lang w:val="en-AU" w:eastAsia="en-AU"/>
        </w:rPr>
        <w:t xml:space="preserve">f California, USA, now </w:t>
      </w:r>
      <w:r w:rsidRPr="008667D0">
        <w:rPr>
          <w:rFonts w:cs="Candida-Roman"/>
          <w:color w:val="231F20"/>
          <w:szCs w:val="24"/>
          <w:lang w:val="en-AU" w:eastAsia="en-AU"/>
        </w:rPr>
        <w:t>is sung at a frequency 31% lower than it was in the 1960s.” (McDonald, Hildebrand and Mesnick 2009</w:t>
      </w:r>
      <w:r>
        <w:rPr>
          <w:rFonts w:cs="Candida-Roman"/>
          <w:color w:val="231F20"/>
          <w:szCs w:val="24"/>
          <w:lang w:val="en-AU" w:eastAsia="en-AU"/>
        </w:rPr>
        <w:t xml:space="preserve">, </w:t>
      </w:r>
      <w:r w:rsidRPr="008667D0">
        <w:rPr>
          <w:rFonts w:cs="Candida-Roman"/>
          <w:color w:val="231F20"/>
          <w:szCs w:val="24"/>
          <w:lang w:val="en-AU" w:eastAsia="en-AU"/>
        </w:rPr>
        <w:t>13). Of the various explanations under consideration is the hypothesis that with less pressure from commercial hunting, whale populations are healthier and male songs need not travel so far to attract mates. One science reporter fancifully suggested that the more baritone frequency was a mark of “relaxed whales mellowing with age” (Sydney Morning Herald 2010</w:t>
      </w:r>
      <w:r>
        <w:rPr>
          <w:rFonts w:cs="Candida-Roman"/>
          <w:color w:val="231F20"/>
          <w:szCs w:val="24"/>
          <w:lang w:val="en-AU" w:eastAsia="en-AU"/>
        </w:rPr>
        <w:t xml:space="preserve">, </w:t>
      </w:r>
      <w:r w:rsidRPr="008667D0">
        <w:rPr>
          <w:rFonts w:cs="Candida-Roman"/>
          <w:color w:val="231F20"/>
          <w:szCs w:val="24"/>
          <w:lang w:val="en-AU" w:eastAsia="en-AU"/>
        </w:rPr>
        <w:t xml:space="preserve">3 accessed September 13 2010).   </w:t>
      </w:r>
      <w:r w:rsidRPr="008667D0">
        <w:rPr>
          <w:szCs w:val="24"/>
          <w:lang w:val="en-AU"/>
        </w:rPr>
        <w:t xml:space="preserve">  </w:t>
      </w:r>
    </w:p>
  </w:endnote>
  <w:endnote w:id="4">
    <w:p w:rsidR="00F71D7E" w:rsidRPr="006F4BC2" w:rsidRDefault="00F71D7E" w:rsidP="00995E47">
      <w:pPr>
        <w:pStyle w:val="EndnoteText"/>
        <w:spacing w:line="240" w:lineRule="auto"/>
        <w:rPr>
          <w:sz w:val="24"/>
          <w:szCs w:val="24"/>
          <w:lang w:val="en-AU"/>
        </w:rPr>
      </w:pPr>
      <w:r>
        <w:rPr>
          <w:rStyle w:val="EndnoteReference"/>
        </w:rPr>
        <w:endnoteRef/>
      </w:r>
      <w:r>
        <w:t xml:space="preserve"> </w:t>
      </w:r>
      <w:r w:rsidRPr="006F4BC2">
        <w:rPr>
          <w:sz w:val="24"/>
          <w:szCs w:val="24"/>
          <w:lang w:val="en-AU"/>
        </w:rPr>
        <w:t>Kate Rigby suggests that thinking and acting in relation to climate change could resemble a kind of dance called “contact improvisation” where “you cannot enjoy the comfort of distance, but are obliged to endure the risk of constant touch. To do it well—and nobody can do it perfectly—you need to be responsive , but not passive; ready to take the initiative, but able to go with the flow; strong, but flexible; and, above all, you need to know how to fall in a way that causes minimum harm both to yourself and your partner.” (2009</w:t>
      </w:r>
      <w:r>
        <w:rPr>
          <w:sz w:val="24"/>
          <w:szCs w:val="24"/>
          <w:lang w:val="en-AU"/>
        </w:rPr>
        <w:t xml:space="preserve">, </w:t>
      </w:r>
      <w:r w:rsidRPr="006F4BC2">
        <w:rPr>
          <w:sz w:val="24"/>
          <w:szCs w:val="24"/>
          <w:lang w:val="en-AU"/>
        </w:rPr>
        <w:t xml:space="preserve"> 141).</w:t>
      </w:r>
    </w:p>
  </w:endnote>
  <w:endnote w:id="5">
    <w:p w:rsidR="00F71D7E" w:rsidRPr="008667D0" w:rsidRDefault="00F71D7E" w:rsidP="004C6897">
      <w:pPr>
        <w:pStyle w:val="EndnoteText"/>
        <w:spacing w:line="240" w:lineRule="auto"/>
        <w:rPr>
          <w:sz w:val="24"/>
          <w:szCs w:val="24"/>
          <w:lang w:val="en-AU"/>
        </w:rPr>
      </w:pPr>
      <w:r w:rsidRPr="008667D0">
        <w:rPr>
          <w:rStyle w:val="EndnoteReference"/>
          <w:sz w:val="24"/>
          <w:szCs w:val="24"/>
        </w:rPr>
        <w:endnoteRef/>
      </w:r>
      <w:r w:rsidRPr="008667D0">
        <w:rPr>
          <w:sz w:val="24"/>
          <w:szCs w:val="24"/>
        </w:rPr>
        <w:t xml:space="preserve"> In </w:t>
      </w:r>
      <w:r>
        <w:rPr>
          <w:sz w:val="24"/>
          <w:szCs w:val="24"/>
        </w:rPr>
        <w:t>the Jan Monk Distinguished L</w:t>
      </w:r>
      <w:r w:rsidRPr="008667D0">
        <w:rPr>
          <w:sz w:val="24"/>
          <w:szCs w:val="24"/>
        </w:rPr>
        <w:t xml:space="preserve">ecture this story was presented using the Evergreen Cooperatives Introductory video which can be viewed at </w:t>
      </w:r>
      <w:hyperlink r:id="rId2" w:history="1">
        <w:r w:rsidRPr="008667D0">
          <w:rPr>
            <w:rStyle w:val="Hyperlink"/>
            <w:sz w:val="24"/>
            <w:szCs w:val="24"/>
          </w:rPr>
          <w:t>http://www.blip.tv/file/2749165</w:t>
        </w:r>
      </w:hyperlink>
      <w:r w:rsidRPr="008667D0">
        <w:rPr>
          <w:sz w:val="24"/>
          <w:szCs w:val="24"/>
        </w:rPr>
        <w:t xml:space="preserve"> . Readers are urged to access this clip and experience the dynamism and excitement of this adventure.  </w:t>
      </w:r>
    </w:p>
  </w:endnote>
  <w:endnote w:id="6">
    <w:p w:rsidR="00820A08" w:rsidRPr="00820A08" w:rsidRDefault="00820A08" w:rsidP="00820A08">
      <w:pPr>
        <w:pStyle w:val="EndnoteText"/>
        <w:spacing w:line="240" w:lineRule="auto"/>
        <w:rPr>
          <w:lang w:val="en-AU"/>
        </w:rPr>
      </w:pPr>
      <w:r>
        <w:rPr>
          <w:rStyle w:val="EndnoteReference"/>
        </w:rPr>
        <w:endnoteRef/>
      </w:r>
      <w:r>
        <w:t xml:space="preserve"> </w:t>
      </w:r>
      <w:r>
        <w:rPr>
          <w:sz w:val="24"/>
          <w:szCs w:val="24"/>
          <w:lang w:val="en-AU"/>
        </w:rPr>
        <w:t>For a more in</w:t>
      </w:r>
      <w:r w:rsidR="00D80E5C">
        <w:rPr>
          <w:sz w:val="24"/>
          <w:szCs w:val="24"/>
          <w:lang w:val="en-AU"/>
        </w:rPr>
        <w:t xml:space="preserve"> </w:t>
      </w:r>
      <w:r>
        <w:rPr>
          <w:sz w:val="24"/>
          <w:szCs w:val="24"/>
          <w:lang w:val="en-AU"/>
        </w:rPr>
        <w:t>depth</w:t>
      </w:r>
      <w:r w:rsidRPr="00820A08">
        <w:rPr>
          <w:sz w:val="24"/>
          <w:szCs w:val="24"/>
          <w:lang w:val="en-AU"/>
        </w:rPr>
        <w:t xml:space="preserve"> overview of the </w:t>
      </w:r>
      <w:r>
        <w:rPr>
          <w:sz w:val="24"/>
          <w:szCs w:val="24"/>
          <w:lang w:val="en-AU"/>
        </w:rPr>
        <w:t>critical debates surrounding Mondragon’s “success” see Gibson-Graham 2003.</w:t>
      </w:r>
    </w:p>
  </w:endnote>
  <w:endnote w:id="7">
    <w:p w:rsidR="00F71D7E" w:rsidRPr="006F4BC2" w:rsidRDefault="00F71D7E" w:rsidP="00BC50E6">
      <w:pPr>
        <w:pStyle w:val="EndnoteText"/>
        <w:spacing w:line="240" w:lineRule="auto"/>
        <w:rPr>
          <w:lang w:val="en-AU"/>
        </w:rPr>
      </w:pPr>
      <w:r>
        <w:rPr>
          <w:rStyle w:val="EndnoteReference"/>
        </w:rPr>
        <w:endnoteRef/>
      </w:r>
      <w:r>
        <w:t xml:space="preserve"> </w:t>
      </w:r>
      <w:r>
        <w:rPr>
          <w:sz w:val="24"/>
          <w:szCs w:val="24"/>
        </w:rPr>
        <w:t xml:space="preserve">Readers are urged to view this fascinating clip at </w:t>
      </w:r>
      <w:hyperlink r:id="rId3" w:history="1">
        <w:r w:rsidRPr="00AE0519">
          <w:rPr>
            <w:rStyle w:val="Hyperlink"/>
            <w:sz w:val="24"/>
            <w:szCs w:val="24"/>
          </w:rPr>
          <w:t>http://online.wsj.com/public/page/0_0_WP_3001.html?currentPlayingLocation=0&amp;currentlyPlayingCollection=Tech&amp;currentlyPlayingVideoId=%7b25225F5A-B979-4609-A55D-1BAE9A1BA158%7d</w:t>
        </w:r>
      </w:hyperlink>
      <w:r>
        <w:rPr>
          <w:sz w:val="24"/>
          <w:szCs w:val="24"/>
        </w:rPr>
        <w:t xml:space="preserve"> . </w:t>
      </w:r>
    </w:p>
  </w:endnote>
  <w:endnote w:id="8">
    <w:p w:rsidR="00F71D7E" w:rsidRPr="0057528E" w:rsidRDefault="00F71D7E" w:rsidP="0057528E">
      <w:pPr>
        <w:pStyle w:val="EndnoteText"/>
        <w:spacing w:line="240" w:lineRule="auto"/>
        <w:rPr>
          <w:sz w:val="24"/>
          <w:szCs w:val="24"/>
          <w:lang w:val="en-AU"/>
        </w:rPr>
      </w:pPr>
      <w:r>
        <w:rPr>
          <w:rStyle w:val="EndnoteReference"/>
        </w:rPr>
        <w:endnoteRef/>
      </w:r>
      <w:r>
        <w:t xml:space="preserve"> </w:t>
      </w:r>
      <w:r w:rsidRPr="0057528E">
        <w:rPr>
          <w:sz w:val="24"/>
          <w:szCs w:val="24"/>
        </w:rPr>
        <w:t>At the regional scale there</w:t>
      </w:r>
      <w:r>
        <w:t xml:space="preserve"> </w:t>
      </w:r>
      <w:r>
        <w:rPr>
          <w:sz w:val="24"/>
          <w:szCs w:val="24"/>
        </w:rPr>
        <w:t xml:space="preserve">was heated debate about the merits of centralized or decentralized power and water provision. In London, for example, in the early part of last century Fabians resisted the move to centralized electricity generation, much to the dismay of engineers like Charles Merz who argued for the technical efficiency of mass produced coal-fired power and were busy building large-scale centralized systems all over the world (Gibson 2001, 646). </w:t>
      </w:r>
    </w:p>
  </w:endnote>
  <w:endnote w:id="9">
    <w:p w:rsidR="00F71D7E" w:rsidRPr="004E6324" w:rsidRDefault="00F71D7E" w:rsidP="004E6324">
      <w:pPr>
        <w:pStyle w:val="EndnoteText"/>
        <w:spacing w:line="240" w:lineRule="auto"/>
        <w:rPr>
          <w:lang w:val="en-AU"/>
        </w:rPr>
      </w:pPr>
      <w:r>
        <w:rPr>
          <w:rStyle w:val="EndnoteReference"/>
        </w:rPr>
        <w:endnoteRef/>
      </w:r>
      <w:r>
        <w:t xml:space="preserve"> </w:t>
      </w:r>
      <w:r>
        <w:rPr>
          <w:sz w:val="24"/>
          <w:szCs w:val="24"/>
          <w:lang w:val="en-AU"/>
        </w:rPr>
        <w:t>For the</w:t>
      </w:r>
      <w:r w:rsidRPr="004E6324">
        <w:rPr>
          <w:sz w:val="24"/>
          <w:szCs w:val="24"/>
          <w:lang w:val="en-AU"/>
        </w:rPr>
        <w:t xml:space="preserve"> moment</w:t>
      </w:r>
      <w:r>
        <w:rPr>
          <w:sz w:val="24"/>
          <w:szCs w:val="24"/>
          <w:lang w:val="en-AU"/>
        </w:rPr>
        <w:t xml:space="preserve"> we are leaving aside any abstract definition of a region. While this is a topic of theoretical interest to geographers and is worth reflecting on, it is not necessary to have the regional boundaries set in advance of the research as these may well emerge from the inventory and networking analysis. What is necessary is a place to start and a method for containing the initial exploration. In thinking about future research in this vein Julie was imagining building on her research partnerships in the Pioneer Valley of Massachusetts. Katherine is looking into the feasibility of research partnerships that touch on the Georges River catchment, an area that cuts a swathe through southern and south-western Metropolitan Sydney and extends into the city’s bushy hinterland.   </w:t>
      </w:r>
      <w:r>
        <w:rPr>
          <w:lang w:val="en-AU"/>
        </w:rPr>
        <w:t xml:space="preserve"> </w:t>
      </w:r>
    </w:p>
  </w:endnote>
  <w:endnote w:id="10">
    <w:p w:rsidR="00F71D7E" w:rsidRPr="003D331D" w:rsidRDefault="00F71D7E" w:rsidP="000418C3">
      <w:pPr>
        <w:pStyle w:val="EndnoteText"/>
        <w:spacing w:line="240" w:lineRule="auto"/>
        <w:rPr>
          <w:sz w:val="24"/>
          <w:szCs w:val="24"/>
          <w:lang w:val="en-AU"/>
        </w:rPr>
      </w:pPr>
      <w:r>
        <w:rPr>
          <w:rStyle w:val="EndnoteReference"/>
        </w:rPr>
        <w:endnoteRef/>
      </w:r>
      <w:r>
        <w:t xml:space="preserve"> </w:t>
      </w:r>
      <w:r>
        <w:rPr>
          <w:sz w:val="24"/>
          <w:szCs w:val="24"/>
          <w:lang w:val="en-AU"/>
        </w:rPr>
        <w:t xml:space="preserve">Members of the public in Sydney have recently been called upon to become “backyard scientists” </w:t>
      </w:r>
      <w:r w:rsidRPr="003D331D">
        <w:rPr>
          <w:sz w:val="24"/>
          <w:szCs w:val="24"/>
          <w:lang w:val="en-AU"/>
        </w:rPr>
        <w:t xml:space="preserve">and </w:t>
      </w:r>
      <w:r>
        <w:rPr>
          <w:sz w:val="24"/>
          <w:szCs w:val="24"/>
          <w:lang w:val="en-AU"/>
        </w:rPr>
        <w:t>to look for “</w:t>
      </w:r>
      <w:r w:rsidRPr="003D331D">
        <w:rPr>
          <w:color w:val="000000"/>
          <w:sz w:val="24"/>
          <w:szCs w:val="24"/>
        </w:rPr>
        <w:t>subtle shifts in the timing of natural cycles across the country</w:t>
      </w:r>
      <w:r>
        <w:rPr>
          <w:color w:val="000000"/>
          <w:sz w:val="24"/>
          <w:szCs w:val="24"/>
        </w:rPr>
        <w:t>” (Andy Donnelly, quoted in Cubby, 2010). The aim is to register changes in flora and fauna species populations, and monitor possible effects of climate change.</w:t>
      </w:r>
    </w:p>
  </w:endnote>
  <w:endnote w:id="11">
    <w:p w:rsidR="00F71D7E" w:rsidRDefault="00F71D7E" w:rsidP="00456351">
      <w:pPr>
        <w:pStyle w:val="EndnoteText"/>
        <w:spacing w:line="240" w:lineRule="auto"/>
        <w:rPr>
          <w:sz w:val="24"/>
          <w:szCs w:val="24"/>
        </w:rPr>
      </w:pPr>
      <w:r>
        <w:rPr>
          <w:rStyle w:val="EndnoteReference"/>
        </w:rPr>
        <w:endnoteRef/>
      </w:r>
      <w:r>
        <w:t xml:space="preserve"> </w:t>
      </w:r>
      <w:r>
        <w:rPr>
          <w:sz w:val="24"/>
          <w:szCs w:val="24"/>
        </w:rPr>
        <w:t>We particularly loved these phrases: “snout house” for houses where protruding garages dominate the streetscape, “greenfield” for streets of identical houses laid out across green farm pasture, “privatopia” for gated ‘communities’ of huge residences all in full view of each other, and “tract mansions” for even more ostentatious residential establishments situated cheek by jowl (Hayden 2004).</w:t>
      </w:r>
    </w:p>
    <w:p w:rsidR="00F71D7E" w:rsidRDefault="00F71D7E" w:rsidP="00456351">
      <w:pPr>
        <w:pStyle w:val="EndnoteText"/>
        <w:spacing w:line="240" w:lineRule="auto"/>
        <w:rPr>
          <w:sz w:val="24"/>
          <w:szCs w:val="24"/>
        </w:rPr>
      </w:pPr>
    </w:p>
    <w:p w:rsidR="00F71D7E" w:rsidRPr="00130873" w:rsidRDefault="00F71D7E" w:rsidP="008F027B">
      <w:pPr>
        <w:rPr>
          <w:szCs w:val="24"/>
          <w:lang w:val="en-AU" w:eastAsia="en-AU"/>
        </w:rPr>
      </w:pPr>
    </w:p>
    <w:p w:rsidR="00F71D7E" w:rsidRPr="00130873" w:rsidRDefault="00F71D7E" w:rsidP="008F027B">
      <w:pPr>
        <w:rPr>
          <w:b/>
          <w:szCs w:val="24"/>
          <w:lang w:val="en-AU" w:eastAsia="en-AU"/>
        </w:rPr>
      </w:pPr>
    </w:p>
    <w:p w:rsidR="00F71D7E" w:rsidRPr="00456351" w:rsidRDefault="00F71D7E" w:rsidP="00456351">
      <w:pPr>
        <w:pStyle w:val="EndnoteText"/>
        <w:spacing w:line="240" w:lineRule="auto"/>
        <w:rPr>
          <w:sz w:val="24"/>
          <w:szCs w:val="24"/>
          <w:lang w:val="en-AU"/>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ndida-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7E" w:rsidRDefault="00660673">
    <w:pPr>
      <w:pStyle w:val="Footer"/>
      <w:jc w:val="right"/>
    </w:pPr>
    <w:fldSimple w:instr=" PAGE   \* MERGEFORMAT ">
      <w:r w:rsidR="007230A2">
        <w:rPr>
          <w:noProof/>
        </w:rPr>
        <w:t>32</w:t>
      </w:r>
    </w:fldSimple>
  </w:p>
  <w:p w:rsidR="00F71D7E" w:rsidRDefault="00F71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7E" w:rsidRDefault="00F71D7E" w:rsidP="008F64C6">
      <w:pPr>
        <w:spacing w:line="240" w:lineRule="auto"/>
      </w:pPr>
      <w:r>
        <w:separator/>
      </w:r>
    </w:p>
  </w:footnote>
  <w:footnote w:type="continuationSeparator" w:id="0">
    <w:p w:rsidR="00F71D7E" w:rsidRDefault="00F71D7E" w:rsidP="008F64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031"/>
    <w:multiLevelType w:val="hybridMultilevel"/>
    <w:tmpl w:val="10F4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21F7E"/>
    <w:multiLevelType w:val="hybridMultilevel"/>
    <w:tmpl w:val="968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D10D0"/>
    <w:multiLevelType w:val="hybridMultilevel"/>
    <w:tmpl w:val="5EA43FF8"/>
    <w:lvl w:ilvl="0" w:tplc="0C090001">
      <w:start w:val="1"/>
      <w:numFmt w:val="bullet"/>
      <w:lvlText w:val=""/>
      <w:lvlJc w:val="left"/>
      <w:pPr>
        <w:tabs>
          <w:tab w:val="num" w:pos="795"/>
        </w:tabs>
        <w:ind w:left="79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3">
    <w:nsid w:val="343635C1"/>
    <w:multiLevelType w:val="hybridMultilevel"/>
    <w:tmpl w:val="D3C25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7796C5F"/>
    <w:multiLevelType w:val="hybridMultilevel"/>
    <w:tmpl w:val="A6E063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D580042"/>
    <w:multiLevelType w:val="hybridMultilevel"/>
    <w:tmpl w:val="07B28D66"/>
    <w:lvl w:ilvl="0" w:tplc="0C090001">
      <w:start w:val="1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24093E"/>
    <w:multiLevelType w:val="hybridMultilevel"/>
    <w:tmpl w:val="600A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157841"/>
    <w:multiLevelType w:val="hybridMultilevel"/>
    <w:tmpl w:val="6D863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B237423"/>
    <w:multiLevelType w:val="hybridMultilevel"/>
    <w:tmpl w:val="556694FC"/>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9">
    <w:nsid w:val="6E7253C6"/>
    <w:multiLevelType w:val="hybridMultilevel"/>
    <w:tmpl w:val="1750D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4"/>
  </w:num>
  <w:num w:numId="6">
    <w:abstractNumId w:val="6"/>
  </w:num>
  <w:num w:numId="7">
    <w:abstractNumId w:val="1"/>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numFmt w:val="decimal"/>
    <w:endnote w:id="-1"/>
    <w:endnote w:id="0"/>
  </w:endnotePr>
  <w:compat/>
  <w:rsids>
    <w:rsidRoot w:val="008F64C6"/>
    <w:rsid w:val="00000059"/>
    <w:rsid w:val="00002479"/>
    <w:rsid w:val="00012A67"/>
    <w:rsid w:val="00021835"/>
    <w:rsid w:val="000268C1"/>
    <w:rsid w:val="000379F3"/>
    <w:rsid w:val="00040A93"/>
    <w:rsid w:val="000418C3"/>
    <w:rsid w:val="000470F8"/>
    <w:rsid w:val="00053EA5"/>
    <w:rsid w:val="0005574D"/>
    <w:rsid w:val="00060E5C"/>
    <w:rsid w:val="00062345"/>
    <w:rsid w:val="000705AE"/>
    <w:rsid w:val="000712A1"/>
    <w:rsid w:val="0007386A"/>
    <w:rsid w:val="00081EF0"/>
    <w:rsid w:val="0008486E"/>
    <w:rsid w:val="0008755E"/>
    <w:rsid w:val="000910B0"/>
    <w:rsid w:val="00095FE6"/>
    <w:rsid w:val="00097206"/>
    <w:rsid w:val="00097F4A"/>
    <w:rsid w:val="000A05A8"/>
    <w:rsid w:val="000A60F6"/>
    <w:rsid w:val="000B08A1"/>
    <w:rsid w:val="000B3C6A"/>
    <w:rsid w:val="000B7468"/>
    <w:rsid w:val="000C277E"/>
    <w:rsid w:val="000C2AB2"/>
    <w:rsid w:val="000C497D"/>
    <w:rsid w:val="000C6610"/>
    <w:rsid w:val="000D68F9"/>
    <w:rsid w:val="000D6B73"/>
    <w:rsid w:val="000E1B52"/>
    <w:rsid w:val="000E764F"/>
    <w:rsid w:val="000F6459"/>
    <w:rsid w:val="001067DC"/>
    <w:rsid w:val="00110FE6"/>
    <w:rsid w:val="00113F77"/>
    <w:rsid w:val="00115A31"/>
    <w:rsid w:val="001171ED"/>
    <w:rsid w:val="001260EC"/>
    <w:rsid w:val="00130873"/>
    <w:rsid w:val="00140B45"/>
    <w:rsid w:val="00142038"/>
    <w:rsid w:val="001428DC"/>
    <w:rsid w:val="00146C63"/>
    <w:rsid w:val="00146E86"/>
    <w:rsid w:val="00147502"/>
    <w:rsid w:val="00147BAD"/>
    <w:rsid w:val="00151D16"/>
    <w:rsid w:val="001571A4"/>
    <w:rsid w:val="001636FA"/>
    <w:rsid w:val="00175C47"/>
    <w:rsid w:val="00183908"/>
    <w:rsid w:val="00184D15"/>
    <w:rsid w:val="001A19D5"/>
    <w:rsid w:val="001A318E"/>
    <w:rsid w:val="001B2D71"/>
    <w:rsid w:val="001B323B"/>
    <w:rsid w:val="001B7854"/>
    <w:rsid w:val="001C0BAD"/>
    <w:rsid w:val="001C0EE1"/>
    <w:rsid w:val="001C6FC2"/>
    <w:rsid w:val="001D551A"/>
    <w:rsid w:val="001E1A8F"/>
    <w:rsid w:val="00204A17"/>
    <w:rsid w:val="00213229"/>
    <w:rsid w:val="002159CE"/>
    <w:rsid w:val="00217213"/>
    <w:rsid w:val="002215EB"/>
    <w:rsid w:val="002228BA"/>
    <w:rsid w:val="0023135E"/>
    <w:rsid w:val="002313B6"/>
    <w:rsid w:val="00231458"/>
    <w:rsid w:val="00233F75"/>
    <w:rsid w:val="002341BE"/>
    <w:rsid w:val="00243A48"/>
    <w:rsid w:val="00252C81"/>
    <w:rsid w:val="002574D3"/>
    <w:rsid w:val="00262D32"/>
    <w:rsid w:val="00277090"/>
    <w:rsid w:val="00285536"/>
    <w:rsid w:val="002857EE"/>
    <w:rsid w:val="002863E8"/>
    <w:rsid w:val="00287C8D"/>
    <w:rsid w:val="00293609"/>
    <w:rsid w:val="002A4ED5"/>
    <w:rsid w:val="002A513D"/>
    <w:rsid w:val="002A5D9F"/>
    <w:rsid w:val="002A7787"/>
    <w:rsid w:val="002B2B21"/>
    <w:rsid w:val="002B6A79"/>
    <w:rsid w:val="002D44D4"/>
    <w:rsid w:val="002E5704"/>
    <w:rsid w:val="002E627B"/>
    <w:rsid w:val="002E6DE9"/>
    <w:rsid w:val="00305EBA"/>
    <w:rsid w:val="00306C4F"/>
    <w:rsid w:val="003118AE"/>
    <w:rsid w:val="00330398"/>
    <w:rsid w:val="00362904"/>
    <w:rsid w:val="00372728"/>
    <w:rsid w:val="00376311"/>
    <w:rsid w:val="00380FC4"/>
    <w:rsid w:val="00397CE2"/>
    <w:rsid w:val="003A224B"/>
    <w:rsid w:val="003B09EF"/>
    <w:rsid w:val="003B25BC"/>
    <w:rsid w:val="003B672C"/>
    <w:rsid w:val="003C0636"/>
    <w:rsid w:val="003C3513"/>
    <w:rsid w:val="003C4D45"/>
    <w:rsid w:val="003D331D"/>
    <w:rsid w:val="003D5AC8"/>
    <w:rsid w:val="003E3873"/>
    <w:rsid w:val="00404DDB"/>
    <w:rsid w:val="004111B5"/>
    <w:rsid w:val="0041206A"/>
    <w:rsid w:val="004154A1"/>
    <w:rsid w:val="0041665E"/>
    <w:rsid w:val="00423198"/>
    <w:rsid w:val="00432712"/>
    <w:rsid w:val="00435648"/>
    <w:rsid w:val="00437AB4"/>
    <w:rsid w:val="00445CEC"/>
    <w:rsid w:val="00447285"/>
    <w:rsid w:val="00456351"/>
    <w:rsid w:val="00457E5E"/>
    <w:rsid w:val="00461C07"/>
    <w:rsid w:val="004624A8"/>
    <w:rsid w:val="00464A42"/>
    <w:rsid w:val="004702EE"/>
    <w:rsid w:val="004718E4"/>
    <w:rsid w:val="00471FFF"/>
    <w:rsid w:val="004800EF"/>
    <w:rsid w:val="00483B50"/>
    <w:rsid w:val="00497B8F"/>
    <w:rsid w:val="004A0A79"/>
    <w:rsid w:val="004B0225"/>
    <w:rsid w:val="004C0394"/>
    <w:rsid w:val="004C6897"/>
    <w:rsid w:val="004D19D5"/>
    <w:rsid w:val="004D4286"/>
    <w:rsid w:val="004D642C"/>
    <w:rsid w:val="004E43E2"/>
    <w:rsid w:val="004E6324"/>
    <w:rsid w:val="004F0BD9"/>
    <w:rsid w:val="004F336B"/>
    <w:rsid w:val="004F5307"/>
    <w:rsid w:val="004F5D92"/>
    <w:rsid w:val="004F5DDF"/>
    <w:rsid w:val="004F7010"/>
    <w:rsid w:val="00501711"/>
    <w:rsid w:val="00506FD0"/>
    <w:rsid w:val="00526BFB"/>
    <w:rsid w:val="00531159"/>
    <w:rsid w:val="00551741"/>
    <w:rsid w:val="00552AA3"/>
    <w:rsid w:val="0056245C"/>
    <w:rsid w:val="00563804"/>
    <w:rsid w:val="0057528E"/>
    <w:rsid w:val="00581F50"/>
    <w:rsid w:val="00585EC6"/>
    <w:rsid w:val="00592468"/>
    <w:rsid w:val="00597A7F"/>
    <w:rsid w:val="005B004F"/>
    <w:rsid w:val="005B63C9"/>
    <w:rsid w:val="005D7A20"/>
    <w:rsid w:val="005E1345"/>
    <w:rsid w:val="005F13BB"/>
    <w:rsid w:val="005F5322"/>
    <w:rsid w:val="00601714"/>
    <w:rsid w:val="0060524E"/>
    <w:rsid w:val="00606CCD"/>
    <w:rsid w:val="00612ECF"/>
    <w:rsid w:val="00613FAE"/>
    <w:rsid w:val="00632524"/>
    <w:rsid w:val="00632B3B"/>
    <w:rsid w:val="006409E8"/>
    <w:rsid w:val="00645E11"/>
    <w:rsid w:val="006461E9"/>
    <w:rsid w:val="006558EC"/>
    <w:rsid w:val="00660673"/>
    <w:rsid w:val="006670FF"/>
    <w:rsid w:val="006671BF"/>
    <w:rsid w:val="00670501"/>
    <w:rsid w:val="00687390"/>
    <w:rsid w:val="006975F5"/>
    <w:rsid w:val="006A7BE5"/>
    <w:rsid w:val="006B0A87"/>
    <w:rsid w:val="006B6507"/>
    <w:rsid w:val="006D533E"/>
    <w:rsid w:val="006E0007"/>
    <w:rsid w:val="006E1AA6"/>
    <w:rsid w:val="006F4BC2"/>
    <w:rsid w:val="00700637"/>
    <w:rsid w:val="00706301"/>
    <w:rsid w:val="00717C25"/>
    <w:rsid w:val="007230A2"/>
    <w:rsid w:val="007339CF"/>
    <w:rsid w:val="00737049"/>
    <w:rsid w:val="00740926"/>
    <w:rsid w:val="00740ACB"/>
    <w:rsid w:val="0074263F"/>
    <w:rsid w:val="007510E4"/>
    <w:rsid w:val="007525C2"/>
    <w:rsid w:val="00754B19"/>
    <w:rsid w:val="00756BF2"/>
    <w:rsid w:val="007646A2"/>
    <w:rsid w:val="007658ED"/>
    <w:rsid w:val="00782FEA"/>
    <w:rsid w:val="00783379"/>
    <w:rsid w:val="00795120"/>
    <w:rsid w:val="007B4BE7"/>
    <w:rsid w:val="007B6458"/>
    <w:rsid w:val="007D0C10"/>
    <w:rsid w:val="007D3808"/>
    <w:rsid w:val="007D56EE"/>
    <w:rsid w:val="007F0CF8"/>
    <w:rsid w:val="007F2100"/>
    <w:rsid w:val="007F4D90"/>
    <w:rsid w:val="00802D43"/>
    <w:rsid w:val="00806068"/>
    <w:rsid w:val="008065E6"/>
    <w:rsid w:val="00810E05"/>
    <w:rsid w:val="00820A08"/>
    <w:rsid w:val="0084041E"/>
    <w:rsid w:val="00841B8B"/>
    <w:rsid w:val="0086416E"/>
    <w:rsid w:val="008667D0"/>
    <w:rsid w:val="00870841"/>
    <w:rsid w:val="0087389C"/>
    <w:rsid w:val="00874C19"/>
    <w:rsid w:val="008750CA"/>
    <w:rsid w:val="008824C1"/>
    <w:rsid w:val="0088639C"/>
    <w:rsid w:val="0089146D"/>
    <w:rsid w:val="008B25CE"/>
    <w:rsid w:val="008B5B68"/>
    <w:rsid w:val="008B6131"/>
    <w:rsid w:val="008C5FC7"/>
    <w:rsid w:val="008C70DC"/>
    <w:rsid w:val="008F027B"/>
    <w:rsid w:val="008F1DD2"/>
    <w:rsid w:val="008F34C9"/>
    <w:rsid w:val="008F5E43"/>
    <w:rsid w:val="008F64C6"/>
    <w:rsid w:val="00900543"/>
    <w:rsid w:val="00904300"/>
    <w:rsid w:val="009054EE"/>
    <w:rsid w:val="00906323"/>
    <w:rsid w:val="00910CA2"/>
    <w:rsid w:val="009250EC"/>
    <w:rsid w:val="00934A48"/>
    <w:rsid w:val="00937D31"/>
    <w:rsid w:val="00956470"/>
    <w:rsid w:val="00957316"/>
    <w:rsid w:val="009635A5"/>
    <w:rsid w:val="009724D6"/>
    <w:rsid w:val="00986AFE"/>
    <w:rsid w:val="00995E47"/>
    <w:rsid w:val="009A1BBE"/>
    <w:rsid w:val="009A2554"/>
    <w:rsid w:val="009B1D31"/>
    <w:rsid w:val="009B42D6"/>
    <w:rsid w:val="009B4754"/>
    <w:rsid w:val="009C48C2"/>
    <w:rsid w:val="009C76AE"/>
    <w:rsid w:val="009E5448"/>
    <w:rsid w:val="009E7ECE"/>
    <w:rsid w:val="009F5B8B"/>
    <w:rsid w:val="00A009F1"/>
    <w:rsid w:val="00A01A83"/>
    <w:rsid w:val="00A03338"/>
    <w:rsid w:val="00A042D8"/>
    <w:rsid w:val="00A06CAC"/>
    <w:rsid w:val="00A0766B"/>
    <w:rsid w:val="00A10663"/>
    <w:rsid w:val="00A1417A"/>
    <w:rsid w:val="00A242D5"/>
    <w:rsid w:val="00A24FE1"/>
    <w:rsid w:val="00A26735"/>
    <w:rsid w:val="00A2673D"/>
    <w:rsid w:val="00A343BF"/>
    <w:rsid w:val="00A61424"/>
    <w:rsid w:val="00A619CE"/>
    <w:rsid w:val="00A7075A"/>
    <w:rsid w:val="00A72421"/>
    <w:rsid w:val="00A72876"/>
    <w:rsid w:val="00A74A38"/>
    <w:rsid w:val="00A772B2"/>
    <w:rsid w:val="00A83982"/>
    <w:rsid w:val="00A8430E"/>
    <w:rsid w:val="00A96C75"/>
    <w:rsid w:val="00AA03EB"/>
    <w:rsid w:val="00AA5B97"/>
    <w:rsid w:val="00AB40D2"/>
    <w:rsid w:val="00AB5AF3"/>
    <w:rsid w:val="00AD3F57"/>
    <w:rsid w:val="00AE18B3"/>
    <w:rsid w:val="00AE2FA9"/>
    <w:rsid w:val="00AE59F8"/>
    <w:rsid w:val="00AE6E75"/>
    <w:rsid w:val="00AE7788"/>
    <w:rsid w:val="00AF1BCC"/>
    <w:rsid w:val="00B225F6"/>
    <w:rsid w:val="00B22EB2"/>
    <w:rsid w:val="00B24C28"/>
    <w:rsid w:val="00B3061B"/>
    <w:rsid w:val="00B336BF"/>
    <w:rsid w:val="00B33748"/>
    <w:rsid w:val="00B34CE9"/>
    <w:rsid w:val="00B42948"/>
    <w:rsid w:val="00B43FB4"/>
    <w:rsid w:val="00B57B96"/>
    <w:rsid w:val="00B65F28"/>
    <w:rsid w:val="00B7643B"/>
    <w:rsid w:val="00B856C4"/>
    <w:rsid w:val="00BB2E81"/>
    <w:rsid w:val="00BC02CF"/>
    <w:rsid w:val="00BC45BF"/>
    <w:rsid w:val="00BC50E6"/>
    <w:rsid w:val="00BC7694"/>
    <w:rsid w:val="00BC79F0"/>
    <w:rsid w:val="00BD699E"/>
    <w:rsid w:val="00BE2783"/>
    <w:rsid w:val="00BE7C4D"/>
    <w:rsid w:val="00BF6EBE"/>
    <w:rsid w:val="00BF7D49"/>
    <w:rsid w:val="00C018B9"/>
    <w:rsid w:val="00C0656B"/>
    <w:rsid w:val="00C15121"/>
    <w:rsid w:val="00C15461"/>
    <w:rsid w:val="00C2327C"/>
    <w:rsid w:val="00C26FDC"/>
    <w:rsid w:val="00C30789"/>
    <w:rsid w:val="00C33121"/>
    <w:rsid w:val="00C335DB"/>
    <w:rsid w:val="00C419C3"/>
    <w:rsid w:val="00C42881"/>
    <w:rsid w:val="00C47468"/>
    <w:rsid w:val="00C56554"/>
    <w:rsid w:val="00C62FB9"/>
    <w:rsid w:val="00C71B2E"/>
    <w:rsid w:val="00C85335"/>
    <w:rsid w:val="00CD3BDD"/>
    <w:rsid w:val="00CE463D"/>
    <w:rsid w:val="00CF3033"/>
    <w:rsid w:val="00CF5826"/>
    <w:rsid w:val="00CF61F6"/>
    <w:rsid w:val="00CF6EAE"/>
    <w:rsid w:val="00CF70ED"/>
    <w:rsid w:val="00D000B1"/>
    <w:rsid w:val="00D03AFD"/>
    <w:rsid w:val="00D127EF"/>
    <w:rsid w:val="00D24C6F"/>
    <w:rsid w:val="00D25FB9"/>
    <w:rsid w:val="00D26774"/>
    <w:rsid w:val="00D34796"/>
    <w:rsid w:val="00D35456"/>
    <w:rsid w:val="00D359A4"/>
    <w:rsid w:val="00D43232"/>
    <w:rsid w:val="00D4335D"/>
    <w:rsid w:val="00D43E6F"/>
    <w:rsid w:val="00D51508"/>
    <w:rsid w:val="00D62542"/>
    <w:rsid w:val="00D704DE"/>
    <w:rsid w:val="00D73CCE"/>
    <w:rsid w:val="00D77B85"/>
    <w:rsid w:val="00D80E5C"/>
    <w:rsid w:val="00D81C6F"/>
    <w:rsid w:val="00D83A8C"/>
    <w:rsid w:val="00DA19BD"/>
    <w:rsid w:val="00DB0929"/>
    <w:rsid w:val="00DC18E1"/>
    <w:rsid w:val="00DC2797"/>
    <w:rsid w:val="00DC4E35"/>
    <w:rsid w:val="00DD50E8"/>
    <w:rsid w:val="00DD6A9C"/>
    <w:rsid w:val="00DF5044"/>
    <w:rsid w:val="00E00857"/>
    <w:rsid w:val="00E07A2D"/>
    <w:rsid w:val="00E23149"/>
    <w:rsid w:val="00E313E1"/>
    <w:rsid w:val="00E50D3D"/>
    <w:rsid w:val="00E57651"/>
    <w:rsid w:val="00E66483"/>
    <w:rsid w:val="00E76733"/>
    <w:rsid w:val="00E81C02"/>
    <w:rsid w:val="00E944FB"/>
    <w:rsid w:val="00EA26BF"/>
    <w:rsid w:val="00EB2BE8"/>
    <w:rsid w:val="00EB5024"/>
    <w:rsid w:val="00EC0924"/>
    <w:rsid w:val="00EC4CF1"/>
    <w:rsid w:val="00F02310"/>
    <w:rsid w:val="00F1100E"/>
    <w:rsid w:val="00F15C6B"/>
    <w:rsid w:val="00F30047"/>
    <w:rsid w:val="00F36B6D"/>
    <w:rsid w:val="00F425CE"/>
    <w:rsid w:val="00F5220B"/>
    <w:rsid w:val="00F53341"/>
    <w:rsid w:val="00F560C0"/>
    <w:rsid w:val="00F56B52"/>
    <w:rsid w:val="00F579E9"/>
    <w:rsid w:val="00F57FD0"/>
    <w:rsid w:val="00F62141"/>
    <w:rsid w:val="00F6347F"/>
    <w:rsid w:val="00F64B2D"/>
    <w:rsid w:val="00F67772"/>
    <w:rsid w:val="00F71D7E"/>
    <w:rsid w:val="00F72E78"/>
    <w:rsid w:val="00F76BBA"/>
    <w:rsid w:val="00F801AD"/>
    <w:rsid w:val="00F90965"/>
    <w:rsid w:val="00F915AF"/>
    <w:rsid w:val="00FA0941"/>
    <w:rsid w:val="00FB6275"/>
    <w:rsid w:val="00FC4C48"/>
    <w:rsid w:val="00FD2DF0"/>
    <w:rsid w:val="00FD7BA8"/>
    <w:rsid w:val="00FE1F1D"/>
    <w:rsid w:val="00FE5502"/>
    <w:rsid w:val="00FE67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C6"/>
    <w:pPr>
      <w:spacing w:line="480"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64C6"/>
    <w:rPr>
      <w:sz w:val="20"/>
      <w:szCs w:val="20"/>
    </w:rPr>
  </w:style>
  <w:style w:type="character" w:customStyle="1" w:styleId="EndnoteTextChar">
    <w:name w:val="Endnote Text Char"/>
    <w:basedOn w:val="DefaultParagraphFont"/>
    <w:link w:val="EndnoteText"/>
    <w:uiPriority w:val="99"/>
    <w:semiHidden/>
    <w:locked/>
    <w:rsid w:val="008F64C6"/>
    <w:rPr>
      <w:rFonts w:eastAsia="Times New Roman" w:cs="Times New Roman"/>
      <w:sz w:val="20"/>
      <w:szCs w:val="20"/>
    </w:rPr>
  </w:style>
  <w:style w:type="character" w:styleId="EndnoteReference">
    <w:name w:val="endnote reference"/>
    <w:basedOn w:val="DefaultParagraphFont"/>
    <w:uiPriority w:val="99"/>
    <w:semiHidden/>
    <w:unhideWhenUsed/>
    <w:rsid w:val="008F64C6"/>
    <w:rPr>
      <w:rFonts w:cs="Times New Roman"/>
      <w:vertAlign w:val="superscript"/>
    </w:rPr>
  </w:style>
  <w:style w:type="character" w:styleId="Hyperlink">
    <w:name w:val="Hyperlink"/>
    <w:basedOn w:val="DefaultParagraphFont"/>
    <w:uiPriority w:val="99"/>
    <w:rsid w:val="008F64C6"/>
    <w:rPr>
      <w:rFonts w:cs="Times New Roman"/>
      <w:color w:val="0000FF"/>
      <w:u w:val="single"/>
    </w:rPr>
  </w:style>
  <w:style w:type="paragraph" w:styleId="Header">
    <w:name w:val="header"/>
    <w:basedOn w:val="Normal"/>
    <w:link w:val="HeaderChar"/>
    <w:uiPriority w:val="99"/>
    <w:semiHidden/>
    <w:unhideWhenUsed/>
    <w:rsid w:val="00471FFF"/>
    <w:pPr>
      <w:tabs>
        <w:tab w:val="center" w:pos="4680"/>
        <w:tab w:val="right" w:pos="9360"/>
      </w:tabs>
    </w:pPr>
  </w:style>
  <w:style w:type="character" w:customStyle="1" w:styleId="HeaderChar">
    <w:name w:val="Header Char"/>
    <w:basedOn w:val="DefaultParagraphFont"/>
    <w:link w:val="Header"/>
    <w:uiPriority w:val="99"/>
    <w:semiHidden/>
    <w:locked/>
    <w:rsid w:val="00471FFF"/>
    <w:rPr>
      <w:rFonts w:cs="Times New Roman"/>
      <w:sz w:val="22"/>
      <w:szCs w:val="22"/>
    </w:rPr>
  </w:style>
  <w:style w:type="paragraph" w:styleId="Footer">
    <w:name w:val="footer"/>
    <w:basedOn w:val="Normal"/>
    <w:link w:val="FooterChar"/>
    <w:uiPriority w:val="99"/>
    <w:unhideWhenUsed/>
    <w:rsid w:val="00471FFF"/>
    <w:pPr>
      <w:tabs>
        <w:tab w:val="center" w:pos="4680"/>
        <w:tab w:val="right" w:pos="9360"/>
      </w:tabs>
    </w:pPr>
  </w:style>
  <w:style w:type="character" w:customStyle="1" w:styleId="FooterChar">
    <w:name w:val="Footer Char"/>
    <w:basedOn w:val="DefaultParagraphFont"/>
    <w:link w:val="Footer"/>
    <w:uiPriority w:val="99"/>
    <w:locked/>
    <w:rsid w:val="00471FFF"/>
    <w:rPr>
      <w:rFonts w:cs="Times New Roman"/>
      <w:sz w:val="22"/>
      <w:szCs w:val="22"/>
    </w:rPr>
  </w:style>
  <w:style w:type="paragraph" w:styleId="ListParagraph">
    <w:name w:val="List Paragraph"/>
    <w:basedOn w:val="Normal"/>
    <w:uiPriority w:val="34"/>
    <w:qFormat/>
    <w:rsid w:val="00CD3BDD"/>
    <w:pPr>
      <w:ind w:left="720"/>
      <w:contextualSpacing/>
    </w:pPr>
  </w:style>
  <w:style w:type="paragraph" w:styleId="PlainText">
    <w:name w:val="Plain Text"/>
    <w:basedOn w:val="Normal"/>
    <w:link w:val="PlainTextChar"/>
    <w:uiPriority w:val="99"/>
    <w:unhideWhenUsed/>
    <w:rsid w:val="00362904"/>
    <w:pPr>
      <w:spacing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62904"/>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319188799">
      <w:marLeft w:val="0"/>
      <w:marRight w:val="0"/>
      <w:marTop w:val="0"/>
      <w:marBottom w:val="0"/>
      <w:divBdr>
        <w:top w:val="none" w:sz="0" w:space="0" w:color="auto"/>
        <w:left w:val="none" w:sz="0" w:space="0" w:color="auto"/>
        <w:bottom w:val="none" w:sz="0" w:space="0" w:color="auto"/>
        <w:right w:val="none" w:sz="0" w:space="0" w:color="auto"/>
      </w:divBdr>
    </w:div>
    <w:div w:id="1417436514">
      <w:bodyDiv w:val="1"/>
      <w:marLeft w:val="0"/>
      <w:marRight w:val="0"/>
      <w:marTop w:val="0"/>
      <w:marBottom w:val="0"/>
      <w:divBdr>
        <w:top w:val="none" w:sz="0" w:space="0" w:color="auto"/>
        <w:left w:val="none" w:sz="0" w:space="0" w:color="auto"/>
        <w:bottom w:val="none" w:sz="0" w:space="0" w:color="auto"/>
        <w:right w:val="none" w:sz="0" w:space="0" w:color="auto"/>
      </w:divBdr>
    </w:div>
    <w:div w:id="1760448518">
      <w:bodyDiv w:val="1"/>
      <w:marLeft w:val="0"/>
      <w:marRight w:val="0"/>
      <w:marTop w:val="0"/>
      <w:marBottom w:val="0"/>
      <w:divBdr>
        <w:top w:val="none" w:sz="0" w:space="0" w:color="auto"/>
        <w:left w:val="none" w:sz="0" w:space="0" w:color="auto"/>
        <w:bottom w:val="none" w:sz="0" w:space="0" w:color="auto"/>
        <w:right w:val="none" w:sz="0" w:space="0" w:color="auto"/>
      </w:divBdr>
      <w:divsChild>
        <w:div w:id="772559220">
          <w:marLeft w:val="0"/>
          <w:marRight w:val="0"/>
          <w:marTop w:val="0"/>
          <w:marBottom w:val="0"/>
          <w:divBdr>
            <w:top w:val="none" w:sz="0" w:space="0" w:color="auto"/>
            <w:left w:val="none" w:sz="0" w:space="0" w:color="auto"/>
            <w:bottom w:val="none" w:sz="0" w:space="0" w:color="auto"/>
            <w:right w:val="none" w:sz="0" w:space="0" w:color="auto"/>
          </w:divBdr>
          <w:divsChild>
            <w:div w:id="1747800441">
              <w:marLeft w:val="0"/>
              <w:marRight w:val="0"/>
              <w:marTop w:val="0"/>
              <w:marBottom w:val="0"/>
              <w:divBdr>
                <w:top w:val="none" w:sz="0" w:space="0" w:color="auto"/>
                <w:left w:val="none" w:sz="0" w:space="0" w:color="auto"/>
                <w:bottom w:val="none" w:sz="0" w:space="0" w:color="auto"/>
                <w:right w:val="none" w:sz="0" w:space="0" w:color="auto"/>
              </w:divBdr>
              <w:divsChild>
                <w:div w:id="215162071">
                  <w:marLeft w:val="114"/>
                  <w:marRight w:val="114"/>
                  <w:marTop w:val="114"/>
                  <w:marBottom w:val="114"/>
                  <w:divBdr>
                    <w:top w:val="single" w:sz="4" w:space="3" w:color="EEEEEE"/>
                    <w:left w:val="none" w:sz="0" w:space="0" w:color="auto"/>
                    <w:bottom w:val="single" w:sz="4" w:space="3" w:color="EEEEEE"/>
                    <w:right w:val="none" w:sz="0" w:space="0" w:color="auto"/>
                  </w:divBdr>
                  <w:divsChild>
                    <w:div w:id="778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p.tv/file/2749165" TargetMode="External"/><Relationship Id="rId13" Type="http://schemas.openxmlformats.org/officeDocument/2006/relationships/hyperlink" Target="http://www.sustainablebluemountains.net.au/our-actions/local-sustainability-action/blue-mountains-fruit-and-nut-tree-network/" TargetMode="External"/><Relationship Id="rId18" Type="http://schemas.openxmlformats.org/officeDocument/2006/relationships/hyperlink" Target="http://www.communityrootsboulder.com/about%20us.html" TargetMode="External"/><Relationship Id="rId26" Type="http://schemas.openxmlformats.org/officeDocument/2006/relationships/hyperlink" Target="http://hubculture.com/" TargetMode="External"/><Relationship Id="rId3" Type="http://schemas.openxmlformats.org/officeDocument/2006/relationships/styles" Target="styles.xml"/><Relationship Id="rId21" Type="http://schemas.openxmlformats.org/officeDocument/2006/relationships/hyperlink" Target="http://www.smh.com.au/environment/conservation/green-groups-call-for-backyard-scientists-20100903-14ufg.html%20Accessed%20September%202010" TargetMode="External"/><Relationship Id="rId7" Type="http://schemas.openxmlformats.org/officeDocument/2006/relationships/endnotes" Target="endnotes.xml"/><Relationship Id="rId12" Type="http://schemas.openxmlformats.org/officeDocument/2006/relationships/hyperlink" Target="http://www.fallenfruit.org" TargetMode="External"/><Relationship Id="rId17" Type="http://schemas.openxmlformats.org/officeDocument/2006/relationships/hyperlink" Target="http://www.ecoinnovationlab.com/uploads/attachments/234_Distributed%20Water%20Systems.VEIL.pdf" TargetMode="External"/><Relationship Id="rId25" Type="http://schemas.openxmlformats.org/officeDocument/2006/relationships/hyperlink" Target="http://www.hubculture.com/groups/237/projects/427/wik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nkstown.nsw.gov.au/wdal/pdfcreate.aspx?dn=DQUJLKef7Ts%3d" TargetMode="External"/><Relationship Id="rId20" Type="http://schemas.openxmlformats.org/officeDocument/2006/relationships/hyperlink" Target="http://www.smh.com.au/environment/bhp-mines-set-to-damage-lifegiving-swamps-20100217-odzf.html" TargetMode="External"/><Relationship Id="rId29" Type="http://schemas.openxmlformats.org/officeDocument/2006/relationships/hyperlink" Target="http://www.smh.com.au/environment/whale-watch/the-year-my-voice-broke-relaxed-whales-mellowing-with-age-20100208-nn9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ighborhoodfruit.com/home" TargetMode="External"/><Relationship Id="rId24" Type="http://schemas.openxmlformats.org/officeDocument/2006/relationships/hyperlink" Target="http://www.foodconnect.com.au/we-do-business-different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ditunion.nb.ca/index_map.html" TargetMode="External"/><Relationship Id="rId23" Type="http://schemas.openxmlformats.org/officeDocument/2006/relationships/hyperlink" Target="http://www.blip.tv/file/2749165" TargetMode="External"/><Relationship Id="rId28" Type="http://schemas.openxmlformats.org/officeDocument/2006/relationships/hyperlink" Target="http://www.smh.com.au/environment/ozone-levels-to-worsen-over-next-15-years-20100308-psuy.html" TargetMode="External"/><Relationship Id="rId10" Type="http://schemas.openxmlformats.org/officeDocument/2006/relationships/hyperlink" Target="http://www.communitywalk.com/veil-map" TargetMode="External"/><Relationship Id="rId19" Type="http://schemas.openxmlformats.org/officeDocument/2006/relationships/hyperlink" Target="http://www.smh.com.au/environment/mining-threat-to-swamps-and-rock-art-20100129-n48w.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s.google.com/maps/ms?ie=UTF8&amp;msa=0&amp;msid=112892358918251834205.000442d4624ee318c9b1d&amp;ll=42.420415,-72.491913&amp;spn=0.84955,1.867676&amp;z=9&amp;om=1" TargetMode="External"/><Relationship Id="rId14" Type="http://schemas.openxmlformats.org/officeDocument/2006/relationships/hyperlink" Target="http://www.spur.org/files/u7/POPOSGuide.pdf" TargetMode="External"/><Relationship Id="rId22" Type="http://schemas.openxmlformats.org/officeDocument/2006/relationships/hyperlink" Target="http://www.smh.com.au/environment/water-issues/mine-threatens-city-water-20100923-15osh.html" TargetMode="External"/><Relationship Id="rId27" Type="http://schemas.openxmlformats.org/officeDocument/2006/relationships/hyperlink" Target="http://online.wsj.com/public/page/0_0_WP_3001.html?currentPlayingLocation=0&amp;currentlyPlayingCollection=Tech&amp;currentlyPlayingVideoId=%7b25225F5A-B979-4609-A55D-1BAE9A1BA158%7d" TargetMode="External"/><Relationship Id="rId30" Type="http://schemas.openxmlformats.org/officeDocument/2006/relationships/hyperlink" Target="http://online.wsj.com/public/page/0_0_WP_3001.html?currentPlayingLocation=0&amp;currentlyPlayingCollection=Tech&amp;currentlyPlayingVideoId=%7b25225F5A-B979-4609-A55D-1BAE9A1BA158%7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online.wsj.com/public/page/0_0_WP_3001.html?currentPlayingLocation=0&amp;currentlyPlayingCollection=Tech&amp;currentlyPlayingVideoId=%7b25225F5A-B979-4609-A55D-1BAE9A1BA158%7d" TargetMode="External"/><Relationship Id="rId2" Type="http://schemas.openxmlformats.org/officeDocument/2006/relationships/hyperlink" Target="http://www.blip.tv/file/2749165" TargetMode="External"/><Relationship Id="rId1" Type="http://schemas.openxmlformats.org/officeDocument/2006/relationships/hyperlink" Target="http://www.abc.net.au/rn/bigideas/stories/2010/2837901.htm%20accessed%2010%20March%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38DE-427A-4C15-8073-4F55A0C7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9247</Words>
  <Characters>52714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30025856</cp:lastModifiedBy>
  <cp:revision>20</cp:revision>
  <cp:lastPrinted>2010-09-27T06:15:00Z</cp:lastPrinted>
  <dcterms:created xsi:type="dcterms:W3CDTF">2010-09-29T08:42:00Z</dcterms:created>
  <dcterms:modified xsi:type="dcterms:W3CDTF">2010-10-12T01:47:00Z</dcterms:modified>
</cp:coreProperties>
</file>